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27369" w14:textId="2D75428D" w:rsidR="00F50870" w:rsidRDefault="00F50870" w:rsidP="00A56DF0">
      <w:pPr>
        <w:rPr>
          <w:noProof/>
          <w:sz w:val="34"/>
          <w:lang w:val="en-GB" w:eastAsia="en-GB" w:bidi="ar-SA"/>
        </w:rPr>
      </w:pPr>
      <w:r>
        <w:rPr>
          <w:noProof/>
          <w:sz w:val="34"/>
          <w:lang w:val="en-GB" w:eastAsia="en-GB" w:bidi="ar-SA"/>
        </w:rPr>
        <mc:AlternateContent>
          <mc:Choice Requires="wps">
            <w:drawing>
              <wp:anchor distT="0" distB="0" distL="114300" distR="114300" simplePos="0" relativeHeight="251658241" behindDoc="0" locked="0" layoutInCell="1" allowOverlap="1" wp14:anchorId="50BAB033" wp14:editId="0686EB7A">
                <wp:simplePos x="0" y="0"/>
                <wp:positionH relativeFrom="page">
                  <wp:align>left</wp:align>
                </wp:positionH>
                <wp:positionV relativeFrom="paragraph">
                  <wp:posOffset>-900429</wp:posOffset>
                </wp:positionV>
                <wp:extent cx="7591425" cy="996315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7591425" cy="9963150"/>
                        </a:xfrm>
                        <a:prstGeom prst="rect">
                          <a:avLst/>
                        </a:prstGeom>
                        <a:solidFill>
                          <a:srgbClr val="58CAE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FCC6BA4" w14:textId="77777777" w:rsidR="006C44DD" w:rsidRDefault="006C44DD" w:rsidP="00F50870">
                            <w:pPr>
                              <w:ind w:left="0"/>
                              <w:jc w:val="center"/>
                            </w:pPr>
                          </w:p>
                          <w:p w14:paraId="6EB5A748" w14:textId="77777777" w:rsidR="006C44DD" w:rsidRDefault="006C44DD" w:rsidP="00F50870">
                            <w:pPr>
                              <w:ind w:left="0"/>
                              <w:jc w:val="center"/>
                            </w:pPr>
                          </w:p>
                          <w:p w14:paraId="0AC1E478" w14:textId="2E2A7272" w:rsidR="006C44DD" w:rsidRDefault="00F6664E" w:rsidP="00F6664E">
                            <w:pPr>
                              <w:ind w:left="0"/>
                            </w:pPr>
                            <w:r w:rsidRPr="00F6664E">
                              <w:rPr>
                                <w:noProof/>
                                <w:lang w:val="en-GB" w:eastAsia="en-GB" w:bidi="ar-SA"/>
                              </w:rPr>
                              <w:drawing>
                                <wp:inline distT="0" distB="0" distL="0" distR="0" wp14:anchorId="7920C671" wp14:editId="5483C88D">
                                  <wp:extent cx="3143250" cy="1193453"/>
                                  <wp:effectExtent l="0" t="0" r="0" b="6985"/>
                                  <wp:docPr id="4" name="Picture 4" descr="C:\Users\aroberts\Documents\My Received Files\P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berts\Documents\My Received Files\PI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8975" cy="1203220"/>
                                          </a:xfrm>
                                          <a:prstGeom prst="rect">
                                            <a:avLst/>
                                          </a:prstGeom>
                                          <a:noFill/>
                                          <a:ln>
                                            <a:noFill/>
                                          </a:ln>
                                        </pic:spPr>
                                      </pic:pic>
                                    </a:graphicData>
                                  </a:graphic>
                                </wp:inline>
                              </w:drawing>
                            </w:r>
                          </w:p>
                          <w:p w14:paraId="4B6688EA" w14:textId="77777777" w:rsidR="006C44DD" w:rsidRDefault="006C44DD" w:rsidP="00F50870">
                            <w:pPr>
                              <w:ind w:left="0"/>
                              <w:jc w:val="center"/>
                            </w:pPr>
                          </w:p>
                          <w:p w14:paraId="379F5120" w14:textId="77777777" w:rsidR="006C44DD" w:rsidRDefault="006C44DD" w:rsidP="00F50870">
                            <w:pPr>
                              <w:ind w:left="0"/>
                              <w:jc w:val="center"/>
                            </w:pPr>
                          </w:p>
                          <w:p w14:paraId="75F8037A" w14:textId="77777777" w:rsidR="006C44DD" w:rsidRDefault="006C44DD" w:rsidP="007654A2">
                            <w:pPr>
                              <w:ind w:left="0"/>
                            </w:pPr>
                          </w:p>
                          <w:p w14:paraId="46AA4AC4" w14:textId="77777777" w:rsidR="006C44DD" w:rsidRDefault="006C44DD" w:rsidP="00F50870">
                            <w:pPr>
                              <w:ind w:left="0"/>
                              <w:jc w:val="center"/>
                            </w:pPr>
                          </w:p>
                          <w:p w14:paraId="0E032D54" w14:textId="77777777" w:rsidR="006C44DD" w:rsidRDefault="006C44DD" w:rsidP="00F50870">
                            <w:pPr>
                              <w:ind w:left="0"/>
                              <w:jc w:val="center"/>
                            </w:pPr>
                          </w:p>
                          <w:p w14:paraId="2C8E4F68" w14:textId="77777777" w:rsidR="006C44DD" w:rsidRDefault="006C44DD" w:rsidP="00F50870">
                            <w:pPr>
                              <w:ind w:left="0"/>
                              <w:jc w:val="center"/>
                            </w:pPr>
                          </w:p>
                          <w:p w14:paraId="6A8925C4" w14:textId="77777777" w:rsidR="006C44DD" w:rsidRDefault="006C44DD" w:rsidP="00F50870">
                            <w:pPr>
                              <w:ind w:left="0"/>
                              <w:jc w:val="center"/>
                            </w:pPr>
                          </w:p>
                          <w:p w14:paraId="2A7ABA01" w14:textId="77777777" w:rsidR="006C44DD" w:rsidRDefault="006C44DD" w:rsidP="00F50870">
                            <w:pPr>
                              <w:ind w:left="0"/>
                              <w:jc w:val="center"/>
                            </w:pPr>
                          </w:p>
                          <w:p w14:paraId="413E7E1F" w14:textId="77777777" w:rsidR="006C44DD" w:rsidRDefault="006C44DD" w:rsidP="00F50870">
                            <w:pPr>
                              <w:ind w:left="0"/>
                              <w:jc w:val="center"/>
                            </w:pPr>
                          </w:p>
                          <w:p w14:paraId="1579493A" w14:textId="77777777" w:rsidR="006C44DD" w:rsidRDefault="006C44DD" w:rsidP="00F50870">
                            <w:pPr>
                              <w:ind w:left="0"/>
                              <w:jc w:val="center"/>
                            </w:pPr>
                          </w:p>
                          <w:p w14:paraId="68FAE101" w14:textId="3554F32D" w:rsidR="006C44DD" w:rsidRDefault="00E70196" w:rsidP="00F50870">
                            <w:pPr>
                              <w:ind w:left="0"/>
                              <w:jc w:val="center"/>
                            </w:pPr>
                            <w:r w:rsidRPr="002E7DCA">
                              <w:rPr>
                                <w:noProof/>
                                <w:lang w:val="en-GB" w:eastAsia="en-GB" w:bidi="ar-SA"/>
                              </w:rPr>
                              <w:drawing>
                                <wp:inline distT="0" distB="0" distL="0" distR="0" wp14:anchorId="1701D899" wp14:editId="40F11CE0">
                                  <wp:extent cx="6073140" cy="3616201"/>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87390" cy="3624686"/>
                                          </a:xfrm>
                                          <a:prstGeom prst="rect">
                                            <a:avLst/>
                                          </a:prstGeom>
                                          <a:noFill/>
                                          <a:ln>
                                            <a:noFill/>
                                          </a:ln>
                                        </pic:spPr>
                                      </pic:pic>
                                    </a:graphicData>
                                  </a:graphic>
                                </wp:inline>
                              </w:drawing>
                            </w:r>
                          </w:p>
                          <w:p w14:paraId="7B96C045" w14:textId="3D49363C" w:rsidR="006C44DD" w:rsidRDefault="006C44DD" w:rsidP="00F50870">
                            <w:pPr>
                              <w:ind w:left="0"/>
                              <w:jc w:val="center"/>
                            </w:pPr>
                          </w:p>
                          <w:p w14:paraId="615B2042" w14:textId="77777777" w:rsidR="006C44DD" w:rsidRDefault="006C44DD" w:rsidP="00F50870">
                            <w:pPr>
                              <w:ind w:left="0"/>
                              <w:jc w:val="center"/>
                            </w:pPr>
                          </w:p>
                          <w:p w14:paraId="2AEEA71D" w14:textId="77777777" w:rsidR="006C44DD" w:rsidRDefault="006C44DD" w:rsidP="00F50870">
                            <w:pPr>
                              <w:ind w:left="0"/>
                              <w:jc w:val="center"/>
                            </w:pPr>
                          </w:p>
                          <w:p w14:paraId="208DD4D6" w14:textId="360AA36D" w:rsidR="006C44DD" w:rsidRDefault="006C44DD" w:rsidP="00F50870">
                            <w:pPr>
                              <w:ind w:left="0"/>
                              <w:jc w:val="center"/>
                            </w:pPr>
                          </w:p>
                          <w:p w14:paraId="7C2ACC49" w14:textId="77777777" w:rsidR="006C44DD" w:rsidRDefault="006C44DD" w:rsidP="00F50870">
                            <w:pPr>
                              <w:ind w:left="0"/>
                              <w:jc w:val="center"/>
                            </w:pPr>
                          </w:p>
                          <w:p w14:paraId="10EC15B7" w14:textId="77777777" w:rsidR="006C44DD" w:rsidRDefault="006C44DD" w:rsidP="00F50870">
                            <w:pPr>
                              <w:ind w:left="0"/>
                              <w:jc w:val="center"/>
                            </w:pPr>
                          </w:p>
                          <w:p w14:paraId="4C09D76F" w14:textId="4F89BD28" w:rsidR="006C44DD" w:rsidRDefault="006C44DD" w:rsidP="00F50870">
                            <w:pPr>
                              <w:ind w:left="0"/>
                              <w:jc w:val="center"/>
                            </w:pPr>
                          </w:p>
                          <w:p w14:paraId="41CE6801" w14:textId="662D79F5" w:rsidR="006C44DD" w:rsidRDefault="00F4143A" w:rsidP="00F4143A">
                            <w:pPr>
                              <w:pStyle w:val="Caption"/>
                              <w:ind w:left="0"/>
                              <w:jc w:val="center"/>
                            </w:pPr>
                            <w:r w:rsidRPr="00F4143A">
                              <w:rPr>
                                <w:rFonts w:ascii="Arial" w:eastAsiaTheme="minorEastAsia" w:hAnsi="Arial" w:cs="Arial"/>
                                <w:caps w:val="0"/>
                                <w:noProof/>
                                <w:spacing w:val="0"/>
                                <w:sz w:val="24"/>
                                <w:szCs w:val="24"/>
                                <w:lang w:eastAsia="en-GB"/>
                              </w:rPr>
                              <w:drawing>
                                <wp:inline distT="0" distB="0" distL="0" distR="0" wp14:anchorId="02C01FF1" wp14:editId="221A4DF5">
                                  <wp:extent cx="5676900" cy="1123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76900" cy="1123950"/>
                                          </a:xfrm>
                                          <a:prstGeom prst="rect">
                                            <a:avLst/>
                                          </a:prstGeom>
                                          <a:noFill/>
                                          <a:ln>
                                            <a:noFill/>
                                          </a:ln>
                                        </pic:spPr>
                                      </pic:pic>
                                    </a:graphicData>
                                  </a:graphic>
                                </wp:inline>
                              </w:drawing>
                            </w:r>
                          </w:p>
                          <w:p w14:paraId="0D09795A" w14:textId="3AD8B51E" w:rsidR="006C44DD" w:rsidRDefault="006C44DD" w:rsidP="00F50870">
                            <w:pPr>
                              <w:ind w:left="0"/>
                              <w:jc w:val="center"/>
                              <w:rPr>
                                <w:rFonts w:ascii="Veneer" w:hAnsi="Veneer"/>
                                <w:color w:val="0072CE"/>
                                <w:sz w:val="40"/>
                                <w:szCs w:val="40"/>
                              </w:rPr>
                            </w:pPr>
                          </w:p>
                          <w:p w14:paraId="7263D872" w14:textId="77777777" w:rsidR="006C44DD" w:rsidRDefault="006C44DD" w:rsidP="00F50870">
                            <w:pPr>
                              <w:ind w:left="0"/>
                              <w:jc w:val="center"/>
                              <w:rPr>
                                <w:rFonts w:ascii="Veneer" w:hAnsi="Veneer"/>
                                <w:color w:val="0072CE"/>
                                <w:sz w:val="40"/>
                                <w:szCs w:val="40"/>
                              </w:rPr>
                            </w:pPr>
                          </w:p>
                          <w:p w14:paraId="7B736FCB" w14:textId="77777777" w:rsidR="006C44DD" w:rsidRDefault="006C44DD" w:rsidP="00F50870">
                            <w:pPr>
                              <w:ind w:left="0"/>
                              <w:jc w:val="center"/>
                              <w:rPr>
                                <w:rFonts w:ascii="Veneer" w:hAnsi="Veneer"/>
                                <w:color w:val="0072CE"/>
                                <w:sz w:val="40"/>
                                <w:szCs w:val="40"/>
                              </w:rPr>
                            </w:pPr>
                          </w:p>
                          <w:p w14:paraId="7326B093" w14:textId="77777777" w:rsidR="006C44DD" w:rsidRDefault="006C44D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BAB033" id="Rectangle 3" o:spid="_x0000_s1026" style="position:absolute;left:0;text-align:left;margin-left:0;margin-top:-70.9pt;width:597.75pt;height:784.5pt;z-index:25165824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" fillcolor="#58cae7" strokecolor="#243f60 [1604]" strokeweight="2pt">
                <v:textbox>
                  <w:txbxContent>
                    <w:p w14:paraId="4FCC6BA4" w14:textId="77777777" w:rsidR="006C44DD" w:rsidRDefault="006C44DD" w:rsidP="00F50870">
                      <w:pPr>
                        <w:ind w:left="0"/>
                        <w:jc w:val="center"/>
                      </w:pPr>
                    </w:p>
                    <w:p w14:paraId="6EB5A748" w14:textId="77777777" w:rsidR="006C44DD" w:rsidRDefault="006C44DD" w:rsidP="00F50870">
                      <w:pPr>
                        <w:ind w:left="0"/>
                        <w:jc w:val="center"/>
                      </w:pPr>
                    </w:p>
                    <w:p w14:paraId="0AC1E478" w14:textId="2E2A7272" w:rsidR="006C44DD" w:rsidRDefault="00F6664E" w:rsidP="00F6664E">
                      <w:pPr>
                        <w:ind w:left="0"/>
                      </w:pPr>
                      <w:r w:rsidRPr="00F6664E">
                        <w:rPr>
                          <w:noProof/>
                          <w:lang w:val="en-GB" w:eastAsia="en-GB" w:bidi="ar-SA"/>
                        </w:rPr>
                        <w:drawing>
                          <wp:inline distT="0" distB="0" distL="0" distR="0" wp14:anchorId="7920C671" wp14:editId="5483C88D">
                            <wp:extent cx="3143250" cy="1193453"/>
                            <wp:effectExtent l="0" t="0" r="0" b="6985"/>
                            <wp:docPr id="4" name="Picture 4" descr="C:\Users\aroberts\Documents\My Received Files\P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berts\Documents\My Received Files\PI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8975" cy="1203220"/>
                                    </a:xfrm>
                                    <a:prstGeom prst="rect">
                                      <a:avLst/>
                                    </a:prstGeom>
                                    <a:noFill/>
                                    <a:ln>
                                      <a:noFill/>
                                    </a:ln>
                                  </pic:spPr>
                                </pic:pic>
                              </a:graphicData>
                            </a:graphic>
                          </wp:inline>
                        </w:drawing>
                      </w:r>
                    </w:p>
                    <w:p w14:paraId="4B6688EA" w14:textId="77777777" w:rsidR="006C44DD" w:rsidRDefault="006C44DD" w:rsidP="00F50870">
                      <w:pPr>
                        <w:ind w:left="0"/>
                        <w:jc w:val="center"/>
                      </w:pPr>
                    </w:p>
                    <w:p w14:paraId="379F5120" w14:textId="77777777" w:rsidR="006C44DD" w:rsidRDefault="006C44DD" w:rsidP="00F50870">
                      <w:pPr>
                        <w:ind w:left="0"/>
                        <w:jc w:val="center"/>
                      </w:pPr>
                    </w:p>
                    <w:p w14:paraId="75F8037A" w14:textId="77777777" w:rsidR="006C44DD" w:rsidRDefault="006C44DD" w:rsidP="007654A2">
                      <w:pPr>
                        <w:ind w:left="0"/>
                      </w:pPr>
                    </w:p>
                    <w:p w14:paraId="46AA4AC4" w14:textId="77777777" w:rsidR="006C44DD" w:rsidRDefault="006C44DD" w:rsidP="00F50870">
                      <w:pPr>
                        <w:ind w:left="0"/>
                        <w:jc w:val="center"/>
                      </w:pPr>
                    </w:p>
                    <w:p w14:paraId="0E032D54" w14:textId="77777777" w:rsidR="006C44DD" w:rsidRDefault="006C44DD" w:rsidP="00F50870">
                      <w:pPr>
                        <w:ind w:left="0"/>
                        <w:jc w:val="center"/>
                      </w:pPr>
                    </w:p>
                    <w:p w14:paraId="2C8E4F68" w14:textId="77777777" w:rsidR="006C44DD" w:rsidRDefault="006C44DD" w:rsidP="00F50870">
                      <w:pPr>
                        <w:ind w:left="0"/>
                        <w:jc w:val="center"/>
                      </w:pPr>
                    </w:p>
                    <w:p w14:paraId="6A8925C4" w14:textId="77777777" w:rsidR="006C44DD" w:rsidRDefault="006C44DD" w:rsidP="00F50870">
                      <w:pPr>
                        <w:ind w:left="0"/>
                        <w:jc w:val="center"/>
                      </w:pPr>
                    </w:p>
                    <w:p w14:paraId="2A7ABA01" w14:textId="77777777" w:rsidR="006C44DD" w:rsidRDefault="006C44DD" w:rsidP="00F50870">
                      <w:pPr>
                        <w:ind w:left="0"/>
                        <w:jc w:val="center"/>
                      </w:pPr>
                    </w:p>
                    <w:p w14:paraId="413E7E1F" w14:textId="77777777" w:rsidR="006C44DD" w:rsidRDefault="006C44DD" w:rsidP="00F50870">
                      <w:pPr>
                        <w:ind w:left="0"/>
                        <w:jc w:val="center"/>
                      </w:pPr>
                    </w:p>
                    <w:p w14:paraId="1579493A" w14:textId="77777777" w:rsidR="006C44DD" w:rsidRDefault="006C44DD" w:rsidP="00F50870">
                      <w:pPr>
                        <w:ind w:left="0"/>
                        <w:jc w:val="center"/>
                      </w:pPr>
                    </w:p>
                    <w:p w14:paraId="68FAE101" w14:textId="3554F32D" w:rsidR="006C44DD" w:rsidRDefault="00E70196" w:rsidP="00F50870">
                      <w:pPr>
                        <w:ind w:left="0"/>
                        <w:jc w:val="center"/>
                      </w:pPr>
                      <w:r w:rsidRPr="002E7DCA">
                        <w:rPr>
                          <w:noProof/>
                          <w:lang w:val="en-GB" w:eastAsia="en-GB" w:bidi="ar-SA"/>
                        </w:rPr>
                        <w:drawing>
                          <wp:inline distT="0" distB="0" distL="0" distR="0" wp14:anchorId="1701D899" wp14:editId="40F11CE0">
                            <wp:extent cx="6073140" cy="3616201"/>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87390" cy="3624686"/>
                                    </a:xfrm>
                                    <a:prstGeom prst="rect">
                                      <a:avLst/>
                                    </a:prstGeom>
                                    <a:noFill/>
                                    <a:ln>
                                      <a:noFill/>
                                    </a:ln>
                                  </pic:spPr>
                                </pic:pic>
                              </a:graphicData>
                            </a:graphic>
                          </wp:inline>
                        </w:drawing>
                      </w:r>
                    </w:p>
                    <w:p w14:paraId="7B96C045" w14:textId="3D49363C" w:rsidR="006C44DD" w:rsidRDefault="006C44DD" w:rsidP="00F50870">
                      <w:pPr>
                        <w:ind w:left="0"/>
                        <w:jc w:val="center"/>
                      </w:pPr>
                    </w:p>
                    <w:p w14:paraId="615B2042" w14:textId="77777777" w:rsidR="006C44DD" w:rsidRDefault="006C44DD" w:rsidP="00F50870">
                      <w:pPr>
                        <w:ind w:left="0"/>
                        <w:jc w:val="center"/>
                      </w:pPr>
                    </w:p>
                    <w:p w14:paraId="2AEEA71D" w14:textId="77777777" w:rsidR="006C44DD" w:rsidRDefault="006C44DD" w:rsidP="00F50870">
                      <w:pPr>
                        <w:ind w:left="0"/>
                        <w:jc w:val="center"/>
                      </w:pPr>
                    </w:p>
                    <w:p w14:paraId="208DD4D6" w14:textId="360AA36D" w:rsidR="006C44DD" w:rsidRDefault="006C44DD" w:rsidP="00F50870">
                      <w:pPr>
                        <w:ind w:left="0"/>
                        <w:jc w:val="center"/>
                      </w:pPr>
                    </w:p>
                    <w:p w14:paraId="7C2ACC49" w14:textId="77777777" w:rsidR="006C44DD" w:rsidRDefault="006C44DD" w:rsidP="00F50870">
                      <w:pPr>
                        <w:ind w:left="0"/>
                        <w:jc w:val="center"/>
                      </w:pPr>
                    </w:p>
                    <w:p w14:paraId="10EC15B7" w14:textId="77777777" w:rsidR="006C44DD" w:rsidRDefault="006C44DD" w:rsidP="00F50870">
                      <w:pPr>
                        <w:ind w:left="0"/>
                        <w:jc w:val="center"/>
                      </w:pPr>
                    </w:p>
                    <w:p w14:paraId="4C09D76F" w14:textId="4F89BD28" w:rsidR="006C44DD" w:rsidRDefault="006C44DD" w:rsidP="00F50870">
                      <w:pPr>
                        <w:ind w:left="0"/>
                        <w:jc w:val="center"/>
                      </w:pPr>
                    </w:p>
                    <w:p w14:paraId="41CE6801" w14:textId="662D79F5" w:rsidR="006C44DD" w:rsidRDefault="00F4143A" w:rsidP="00F4143A">
                      <w:pPr>
                        <w:pStyle w:val="Caption"/>
                        <w:ind w:left="0"/>
                        <w:jc w:val="center"/>
                      </w:pPr>
                      <w:r w:rsidRPr="00F4143A">
                        <w:rPr>
                          <w:rFonts w:ascii="Arial" w:eastAsiaTheme="minorEastAsia" w:hAnsi="Arial" w:cs="Arial"/>
                          <w:caps w:val="0"/>
                          <w:noProof/>
                          <w:spacing w:val="0"/>
                          <w:sz w:val="24"/>
                          <w:szCs w:val="24"/>
                          <w:lang w:eastAsia="en-GB"/>
                        </w:rPr>
                        <w:drawing>
                          <wp:inline distT="0" distB="0" distL="0" distR="0" wp14:anchorId="02C01FF1" wp14:editId="221A4DF5">
                            <wp:extent cx="5676900" cy="1123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76900" cy="1123950"/>
                                    </a:xfrm>
                                    <a:prstGeom prst="rect">
                                      <a:avLst/>
                                    </a:prstGeom>
                                    <a:noFill/>
                                    <a:ln>
                                      <a:noFill/>
                                    </a:ln>
                                  </pic:spPr>
                                </pic:pic>
                              </a:graphicData>
                            </a:graphic>
                          </wp:inline>
                        </w:drawing>
                      </w:r>
                    </w:p>
                    <w:p w14:paraId="0D09795A" w14:textId="3AD8B51E" w:rsidR="006C44DD" w:rsidRDefault="006C44DD" w:rsidP="00F50870">
                      <w:pPr>
                        <w:ind w:left="0"/>
                        <w:jc w:val="center"/>
                        <w:rPr>
                          <w:rFonts w:ascii="Veneer" w:hAnsi="Veneer"/>
                          <w:color w:val="0072CE"/>
                          <w:sz w:val="40"/>
                          <w:szCs w:val="40"/>
                        </w:rPr>
                      </w:pPr>
                    </w:p>
                    <w:p w14:paraId="7263D872" w14:textId="77777777" w:rsidR="006C44DD" w:rsidRDefault="006C44DD" w:rsidP="00F50870">
                      <w:pPr>
                        <w:ind w:left="0"/>
                        <w:jc w:val="center"/>
                        <w:rPr>
                          <w:rFonts w:ascii="Veneer" w:hAnsi="Veneer"/>
                          <w:color w:val="0072CE"/>
                          <w:sz w:val="40"/>
                          <w:szCs w:val="40"/>
                        </w:rPr>
                      </w:pPr>
                    </w:p>
                    <w:p w14:paraId="7B736FCB" w14:textId="77777777" w:rsidR="006C44DD" w:rsidRDefault="006C44DD" w:rsidP="00F50870">
                      <w:pPr>
                        <w:ind w:left="0"/>
                        <w:jc w:val="center"/>
                        <w:rPr>
                          <w:rFonts w:ascii="Veneer" w:hAnsi="Veneer"/>
                          <w:color w:val="0072CE"/>
                          <w:sz w:val="40"/>
                          <w:szCs w:val="40"/>
                        </w:rPr>
                      </w:pPr>
                    </w:p>
                    <w:p w14:paraId="7326B093" w14:textId="77777777" w:rsidR="006C44DD" w:rsidRDefault="006C44DD"/>
                  </w:txbxContent>
                </v:textbox>
                <w10:wrap anchorx="page"/>
              </v:rect>
            </w:pict>
          </mc:Fallback>
        </mc:AlternateContent>
      </w:r>
    </w:p>
    <w:p w14:paraId="4FD1F2AD" w14:textId="07023F3C" w:rsidR="00F50870" w:rsidRDefault="00F50870">
      <w:pPr>
        <w:spacing w:after="200" w:line="276" w:lineRule="auto"/>
        <w:ind w:left="0"/>
        <w:rPr>
          <w:noProof/>
          <w:sz w:val="34"/>
          <w:lang w:val="en-GB" w:eastAsia="en-GB" w:bidi="ar-SA"/>
        </w:rPr>
      </w:pPr>
      <w:r>
        <w:rPr>
          <w:noProof/>
          <w:sz w:val="34"/>
          <w:lang w:val="en-GB" w:eastAsia="en-GB" w:bidi="ar-SA"/>
        </w:rPr>
        <w:br w:type="page"/>
      </w:r>
    </w:p>
    <w:p w14:paraId="1D07DDD1" w14:textId="502252DE" w:rsidR="000024FC" w:rsidRPr="00C926CC" w:rsidRDefault="006B2EFD" w:rsidP="00A56DF0">
      <w:pPr>
        <w:rPr>
          <w:noProof/>
          <w:sz w:val="34"/>
          <w:lang w:val="en-GB" w:eastAsia="en-GB" w:bidi="ar-SA"/>
        </w:rPr>
      </w:pPr>
      <w:r>
        <w:rPr>
          <w:noProof/>
          <w:lang w:val="en-GB" w:eastAsia="en-GB" w:bidi="ar-SA"/>
        </w:rPr>
        <w:lastRenderedPageBreak/>
        <w:drawing>
          <wp:anchor distT="0" distB="0" distL="114300" distR="114300" simplePos="0" relativeHeight="251658240" behindDoc="0" locked="0" layoutInCell="1" allowOverlap="1" wp14:anchorId="1D07E812" wp14:editId="1D07E813">
            <wp:simplePos x="0" y="0"/>
            <wp:positionH relativeFrom="margin">
              <wp:posOffset>4244072</wp:posOffset>
            </wp:positionH>
            <wp:positionV relativeFrom="paragraph">
              <wp:posOffset>-2947</wp:posOffset>
            </wp:positionV>
            <wp:extent cx="1516432" cy="576244"/>
            <wp:effectExtent l="0" t="0" r="7620" b="0"/>
            <wp:wrapNone/>
            <wp:docPr id="2" name="Picture 2"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47195" cy="58793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07DE05" w14:textId="019DE327" w:rsidR="0016523C" w:rsidRPr="00AC21E9" w:rsidRDefault="0016523C" w:rsidP="00AC21E9">
      <w:pPr>
        <w:pStyle w:val="NormalWeb"/>
        <w:jc w:val="both"/>
        <w:rPr>
          <w:sz w:val="22"/>
          <w:szCs w:val="22"/>
        </w:rPr>
      </w:pPr>
    </w:p>
    <w:p w14:paraId="21200D10" w14:textId="77777777" w:rsidR="00A16B87" w:rsidRPr="00A16B87" w:rsidRDefault="00A16B87" w:rsidP="00A16B87"/>
    <w:sdt>
      <w:sdtPr>
        <w:rPr>
          <w:rFonts w:ascii="Arial" w:eastAsiaTheme="minorEastAsia" w:hAnsi="Arial"/>
          <w:b w:val="0"/>
          <w:bCs w:val="0"/>
          <w:kern w:val="0"/>
          <w:sz w:val="24"/>
          <w:szCs w:val="24"/>
        </w:rPr>
        <w:id w:val="-1969428569"/>
        <w:docPartObj>
          <w:docPartGallery w:val="Table of Contents"/>
          <w:docPartUnique/>
        </w:docPartObj>
      </w:sdtPr>
      <w:sdtEndPr>
        <w:rPr>
          <w:b/>
          <w:noProof/>
        </w:rPr>
      </w:sdtEndPr>
      <w:sdtContent>
        <w:p w14:paraId="54EA2AA7" w14:textId="0E7E7FC6" w:rsidR="00130913" w:rsidRPr="006C44DD" w:rsidRDefault="0065030F">
          <w:pPr>
            <w:pStyle w:val="TOCHeading"/>
            <w:rPr>
              <w:rFonts w:ascii="Arial" w:eastAsiaTheme="minorEastAsia" w:hAnsi="Arial"/>
              <w:iCs/>
              <w:color w:val="0072CE"/>
              <w:kern w:val="0"/>
              <w:sz w:val="28"/>
              <w:szCs w:val="26"/>
            </w:rPr>
          </w:pPr>
          <w:r w:rsidRPr="006C44DD">
            <w:rPr>
              <w:rFonts w:ascii="Arial" w:eastAsiaTheme="minorEastAsia" w:hAnsi="Arial"/>
              <w:iCs/>
              <w:color w:val="0072CE"/>
              <w:kern w:val="0"/>
              <w:sz w:val="28"/>
              <w:szCs w:val="26"/>
            </w:rPr>
            <w:t>Table of</w:t>
          </w:r>
          <w:r w:rsidR="00FC4B3B" w:rsidRPr="006C44DD">
            <w:rPr>
              <w:rFonts w:ascii="Arial" w:eastAsiaTheme="minorEastAsia" w:hAnsi="Arial"/>
              <w:iCs/>
              <w:color w:val="0072CE"/>
              <w:kern w:val="0"/>
              <w:sz w:val="28"/>
              <w:szCs w:val="26"/>
            </w:rPr>
            <w:t xml:space="preserve"> Contents</w:t>
          </w:r>
        </w:p>
        <w:p w14:paraId="3EA84424" w14:textId="77777777" w:rsidR="00A97D12" w:rsidRPr="001719B3" w:rsidRDefault="00A97D12" w:rsidP="00A97D12">
          <w:pPr>
            <w:rPr>
              <w:sz w:val="22"/>
              <w:szCs w:val="22"/>
            </w:rPr>
          </w:pPr>
        </w:p>
        <w:p w14:paraId="312E0045" w14:textId="52DB543D" w:rsidR="00B13EA9" w:rsidRDefault="00130913">
          <w:pPr>
            <w:pStyle w:val="TOC3"/>
            <w:tabs>
              <w:tab w:val="left" w:pos="880"/>
              <w:tab w:val="right" w:leader="dot" w:pos="9770"/>
            </w:tabs>
            <w:rPr>
              <w:rFonts w:eastAsiaTheme="minorEastAsia"/>
              <w:noProof/>
              <w:color w:val="auto"/>
              <w:sz w:val="22"/>
              <w:lang w:eastAsia="en-GB"/>
            </w:rPr>
          </w:pPr>
          <w:r w:rsidRPr="00694B88">
            <w:rPr>
              <w:rFonts w:ascii="Arial" w:hAnsi="Arial" w:cs="Arial"/>
              <w:b/>
              <w:color w:val="auto"/>
              <w:sz w:val="22"/>
            </w:rPr>
            <w:fldChar w:fldCharType="begin"/>
          </w:r>
          <w:r w:rsidRPr="00694B88">
            <w:rPr>
              <w:rFonts w:ascii="Arial" w:hAnsi="Arial" w:cs="Arial"/>
              <w:b/>
              <w:color w:val="auto"/>
              <w:sz w:val="22"/>
            </w:rPr>
            <w:instrText xml:space="preserve"> TOC \o "1-3" \h \z \u </w:instrText>
          </w:r>
          <w:r w:rsidRPr="00694B88">
            <w:rPr>
              <w:rFonts w:ascii="Arial" w:hAnsi="Arial" w:cs="Arial"/>
              <w:b/>
              <w:color w:val="auto"/>
              <w:sz w:val="22"/>
            </w:rPr>
            <w:fldChar w:fldCharType="separate"/>
          </w:r>
          <w:hyperlink w:anchor="_Toc94078393" w:history="1">
            <w:r w:rsidR="00B13EA9" w:rsidRPr="00931D1E">
              <w:rPr>
                <w:rStyle w:val="Hyperlink"/>
                <w:noProof/>
                <w:lang w:bidi="en-US"/>
              </w:rPr>
              <w:t>1.</w:t>
            </w:r>
            <w:r w:rsidR="00B13EA9">
              <w:rPr>
                <w:rFonts w:eastAsiaTheme="minorEastAsia"/>
                <w:noProof/>
                <w:color w:val="auto"/>
                <w:sz w:val="22"/>
                <w:lang w:eastAsia="en-GB"/>
              </w:rPr>
              <w:tab/>
            </w:r>
            <w:r w:rsidR="00B13EA9" w:rsidRPr="00931D1E">
              <w:rPr>
                <w:rStyle w:val="Hyperlink"/>
                <w:noProof/>
                <w:lang w:bidi="en-US"/>
              </w:rPr>
              <w:t>Background Information on Plan International</w:t>
            </w:r>
            <w:r w:rsidR="00B13EA9">
              <w:rPr>
                <w:noProof/>
                <w:webHidden/>
              </w:rPr>
              <w:tab/>
            </w:r>
            <w:r w:rsidR="00B13EA9">
              <w:rPr>
                <w:noProof/>
                <w:webHidden/>
              </w:rPr>
              <w:fldChar w:fldCharType="begin"/>
            </w:r>
            <w:r w:rsidR="00B13EA9">
              <w:rPr>
                <w:noProof/>
                <w:webHidden/>
              </w:rPr>
              <w:instrText xml:space="preserve"> PAGEREF _Toc94078393 \h </w:instrText>
            </w:r>
            <w:r w:rsidR="00B13EA9">
              <w:rPr>
                <w:noProof/>
                <w:webHidden/>
              </w:rPr>
            </w:r>
            <w:r w:rsidR="00B13EA9">
              <w:rPr>
                <w:noProof/>
                <w:webHidden/>
              </w:rPr>
              <w:fldChar w:fldCharType="separate"/>
            </w:r>
            <w:r w:rsidR="00B13EA9">
              <w:rPr>
                <w:noProof/>
                <w:webHidden/>
              </w:rPr>
              <w:t>3</w:t>
            </w:r>
            <w:r w:rsidR="00B13EA9">
              <w:rPr>
                <w:noProof/>
                <w:webHidden/>
              </w:rPr>
              <w:fldChar w:fldCharType="end"/>
            </w:r>
          </w:hyperlink>
        </w:p>
        <w:p w14:paraId="4CCD1D59" w14:textId="382BBADF" w:rsidR="00B13EA9" w:rsidRDefault="00A818C0">
          <w:pPr>
            <w:pStyle w:val="TOC3"/>
            <w:tabs>
              <w:tab w:val="left" w:pos="880"/>
              <w:tab w:val="right" w:leader="dot" w:pos="9770"/>
            </w:tabs>
            <w:rPr>
              <w:rFonts w:eastAsiaTheme="minorEastAsia"/>
              <w:noProof/>
              <w:color w:val="auto"/>
              <w:sz w:val="22"/>
              <w:lang w:eastAsia="en-GB"/>
            </w:rPr>
          </w:pPr>
          <w:hyperlink w:anchor="_Toc94078394" w:history="1">
            <w:r w:rsidR="00B13EA9" w:rsidRPr="00931D1E">
              <w:rPr>
                <w:rStyle w:val="Hyperlink"/>
                <w:noProof/>
                <w:lang w:bidi="en-US"/>
              </w:rPr>
              <w:t>2.</w:t>
            </w:r>
            <w:r w:rsidR="00B13EA9">
              <w:rPr>
                <w:rFonts w:eastAsiaTheme="minorEastAsia"/>
                <w:noProof/>
                <w:color w:val="auto"/>
                <w:sz w:val="22"/>
                <w:lang w:eastAsia="en-GB"/>
              </w:rPr>
              <w:tab/>
            </w:r>
            <w:r w:rsidR="00B13EA9" w:rsidRPr="00931D1E">
              <w:rPr>
                <w:rStyle w:val="Hyperlink"/>
                <w:noProof/>
                <w:lang w:bidi="en-US"/>
              </w:rPr>
              <w:t>Summary of the Requirement</w:t>
            </w:r>
            <w:r w:rsidR="00B13EA9">
              <w:rPr>
                <w:noProof/>
                <w:webHidden/>
              </w:rPr>
              <w:tab/>
            </w:r>
            <w:r w:rsidR="00B13EA9">
              <w:rPr>
                <w:noProof/>
                <w:webHidden/>
              </w:rPr>
              <w:fldChar w:fldCharType="begin"/>
            </w:r>
            <w:r w:rsidR="00B13EA9">
              <w:rPr>
                <w:noProof/>
                <w:webHidden/>
              </w:rPr>
              <w:instrText xml:space="preserve"> PAGEREF _Toc94078394 \h </w:instrText>
            </w:r>
            <w:r w:rsidR="00B13EA9">
              <w:rPr>
                <w:noProof/>
                <w:webHidden/>
              </w:rPr>
            </w:r>
            <w:r w:rsidR="00B13EA9">
              <w:rPr>
                <w:noProof/>
                <w:webHidden/>
              </w:rPr>
              <w:fldChar w:fldCharType="separate"/>
            </w:r>
            <w:r w:rsidR="00B13EA9">
              <w:rPr>
                <w:noProof/>
                <w:webHidden/>
              </w:rPr>
              <w:t>3</w:t>
            </w:r>
            <w:r w:rsidR="00B13EA9">
              <w:rPr>
                <w:noProof/>
                <w:webHidden/>
              </w:rPr>
              <w:fldChar w:fldCharType="end"/>
            </w:r>
          </w:hyperlink>
        </w:p>
        <w:p w14:paraId="73EBC7B4" w14:textId="054C4C91" w:rsidR="00B13EA9" w:rsidRDefault="00A818C0">
          <w:pPr>
            <w:pStyle w:val="TOC3"/>
            <w:tabs>
              <w:tab w:val="left" w:pos="880"/>
              <w:tab w:val="right" w:leader="dot" w:pos="9770"/>
            </w:tabs>
            <w:rPr>
              <w:rFonts w:eastAsiaTheme="minorEastAsia"/>
              <w:noProof/>
              <w:color w:val="auto"/>
              <w:sz w:val="22"/>
              <w:lang w:eastAsia="en-GB"/>
            </w:rPr>
          </w:pPr>
          <w:hyperlink w:anchor="_Toc94078395" w:history="1">
            <w:r w:rsidR="00B13EA9" w:rsidRPr="00931D1E">
              <w:rPr>
                <w:rStyle w:val="Hyperlink"/>
                <w:noProof/>
                <w:lang w:bidi="en-US"/>
              </w:rPr>
              <w:t>3.</w:t>
            </w:r>
            <w:r w:rsidR="00B13EA9">
              <w:rPr>
                <w:rFonts w:eastAsiaTheme="minorEastAsia"/>
                <w:noProof/>
                <w:color w:val="auto"/>
                <w:sz w:val="22"/>
                <w:lang w:eastAsia="en-GB"/>
              </w:rPr>
              <w:tab/>
            </w:r>
            <w:r w:rsidR="00B13EA9" w:rsidRPr="00931D1E">
              <w:rPr>
                <w:rStyle w:val="Hyperlink"/>
                <w:noProof/>
                <w:lang w:bidi="en-US"/>
              </w:rPr>
              <w:t>ITT Overview and Instructions</w:t>
            </w:r>
            <w:r w:rsidR="00B13EA9">
              <w:rPr>
                <w:noProof/>
                <w:webHidden/>
              </w:rPr>
              <w:tab/>
            </w:r>
            <w:r w:rsidR="00B13EA9">
              <w:rPr>
                <w:noProof/>
                <w:webHidden/>
              </w:rPr>
              <w:fldChar w:fldCharType="begin"/>
            </w:r>
            <w:r w:rsidR="00B13EA9">
              <w:rPr>
                <w:noProof/>
                <w:webHidden/>
              </w:rPr>
              <w:instrText xml:space="preserve"> PAGEREF _Toc94078395 \h </w:instrText>
            </w:r>
            <w:r w:rsidR="00B13EA9">
              <w:rPr>
                <w:noProof/>
                <w:webHidden/>
              </w:rPr>
            </w:r>
            <w:r w:rsidR="00B13EA9">
              <w:rPr>
                <w:noProof/>
                <w:webHidden/>
              </w:rPr>
              <w:fldChar w:fldCharType="separate"/>
            </w:r>
            <w:r w:rsidR="00B13EA9">
              <w:rPr>
                <w:noProof/>
                <w:webHidden/>
              </w:rPr>
              <w:t>3</w:t>
            </w:r>
            <w:r w:rsidR="00B13EA9">
              <w:rPr>
                <w:noProof/>
                <w:webHidden/>
              </w:rPr>
              <w:fldChar w:fldCharType="end"/>
            </w:r>
          </w:hyperlink>
        </w:p>
        <w:p w14:paraId="37594591" w14:textId="7BDCB339" w:rsidR="00B13EA9" w:rsidRDefault="00A818C0">
          <w:pPr>
            <w:pStyle w:val="TOC3"/>
            <w:tabs>
              <w:tab w:val="left" w:pos="880"/>
              <w:tab w:val="right" w:leader="dot" w:pos="9770"/>
            </w:tabs>
            <w:rPr>
              <w:rFonts w:eastAsiaTheme="minorEastAsia"/>
              <w:noProof/>
              <w:color w:val="auto"/>
              <w:sz w:val="22"/>
              <w:lang w:eastAsia="en-GB"/>
            </w:rPr>
          </w:pPr>
          <w:hyperlink w:anchor="_Toc94078396" w:history="1">
            <w:r w:rsidR="00B13EA9" w:rsidRPr="00931D1E">
              <w:rPr>
                <w:rStyle w:val="Hyperlink"/>
                <w:noProof/>
                <w:lang w:bidi="en-US"/>
              </w:rPr>
              <w:t>3.1</w:t>
            </w:r>
            <w:r w:rsidR="00B13EA9">
              <w:rPr>
                <w:rFonts w:eastAsiaTheme="minorEastAsia"/>
                <w:noProof/>
                <w:color w:val="auto"/>
                <w:sz w:val="22"/>
                <w:lang w:eastAsia="en-GB"/>
              </w:rPr>
              <w:tab/>
            </w:r>
            <w:r w:rsidR="00B13EA9" w:rsidRPr="00931D1E">
              <w:rPr>
                <w:rStyle w:val="Hyperlink"/>
                <w:noProof/>
                <w:lang w:bidi="en-US"/>
              </w:rPr>
              <w:t>Overview</w:t>
            </w:r>
            <w:r w:rsidR="00B13EA9">
              <w:rPr>
                <w:noProof/>
                <w:webHidden/>
              </w:rPr>
              <w:tab/>
            </w:r>
            <w:r w:rsidR="00B13EA9">
              <w:rPr>
                <w:noProof/>
                <w:webHidden/>
              </w:rPr>
              <w:fldChar w:fldCharType="begin"/>
            </w:r>
            <w:r w:rsidR="00B13EA9">
              <w:rPr>
                <w:noProof/>
                <w:webHidden/>
              </w:rPr>
              <w:instrText xml:space="preserve"> PAGEREF _Toc94078396 \h </w:instrText>
            </w:r>
            <w:r w:rsidR="00B13EA9">
              <w:rPr>
                <w:noProof/>
                <w:webHidden/>
              </w:rPr>
            </w:r>
            <w:r w:rsidR="00B13EA9">
              <w:rPr>
                <w:noProof/>
                <w:webHidden/>
              </w:rPr>
              <w:fldChar w:fldCharType="separate"/>
            </w:r>
            <w:r w:rsidR="00B13EA9">
              <w:rPr>
                <w:noProof/>
                <w:webHidden/>
              </w:rPr>
              <w:t>3</w:t>
            </w:r>
            <w:r w:rsidR="00B13EA9">
              <w:rPr>
                <w:noProof/>
                <w:webHidden/>
              </w:rPr>
              <w:fldChar w:fldCharType="end"/>
            </w:r>
          </w:hyperlink>
        </w:p>
        <w:p w14:paraId="76CEAB35" w14:textId="06476E7A" w:rsidR="00B13EA9" w:rsidRDefault="00A818C0">
          <w:pPr>
            <w:pStyle w:val="TOC3"/>
            <w:tabs>
              <w:tab w:val="left" w:pos="880"/>
              <w:tab w:val="right" w:leader="dot" w:pos="9770"/>
            </w:tabs>
            <w:rPr>
              <w:rFonts w:eastAsiaTheme="minorEastAsia"/>
              <w:noProof/>
              <w:color w:val="auto"/>
              <w:sz w:val="22"/>
              <w:lang w:eastAsia="en-GB"/>
            </w:rPr>
          </w:pPr>
          <w:hyperlink w:anchor="_Toc94078397" w:history="1">
            <w:r w:rsidR="00B13EA9" w:rsidRPr="00931D1E">
              <w:rPr>
                <w:rStyle w:val="Hyperlink"/>
                <w:noProof/>
                <w:lang w:bidi="en-US"/>
              </w:rPr>
              <w:t>3.2</w:t>
            </w:r>
            <w:r w:rsidR="00B13EA9">
              <w:rPr>
                <w:rFonts w:eastAsiaTheme="minorEastAsia"/>
                <w:noProof/>
                <w:color w:val="auto"/>
                <w:sz w:val="22"/>
                <w:lang w:eastAsia="en-GB"/>
              </w:rPr>
              <w:tab/>
            </w:r>
            <w:r w:rsidR="00B13EA9" w:rsidRPr="00931D1E">
              <w:rPr>
                <w:rStyle w:val="Hyperlink"/>
                <w:noProof/>
                <w:lang w:bidi="en-US"/>
              </w:rPr>
              <w:t>Instructions to Tenderers</w:t>
            </w:r>
            <w:r w:rsidR="00B13EA9">
              <w:rPr>
                <w:noProof/>
                <w:webHidden/>
              </w:rPr>
              <w:tab/>
            </w:r>
            <w:r w:rsidR="00B13EA9">
              <w:rPr>
                <w:noProof/>
                <w:webHidden/>
              </w:rPr>
              <w:fldChar w:fldCharType="begin"/>
            </w:r>
            <w:r w:rsidR="00B13EA9">
              <w:rPr>
                <w:noProof/>
                <w:webHidden/>
              </w:rPr>
              <w:instrText xml:space="preserve"> PAGEREF _Toc94078397 \h </w:instrText>
            </w:r>
            <w:r w:rsidR="00B13EA9">
              <w:rPr>
                <w:noProof/>
                <w:webHidden/>
              </w:rPr>
            </w:r>
            <w:r w:rsidR="00B13EA9">
              <w:rPr>
                <w:noProof/>
                <w:webHidden/>
              </w:rPr>
              <w:fldChar w:fldCharType="separate"/>
            </w:r>
            <w:r w:rsidR="00B13EA9">
              <w:rPr>
                <w:noProof/>
                <w:webHidden/>
              </w:rPr>
              <w:t>3</w:t>
            </w:r>
            <w:r w:rsidR="00B13EA9">
              <w:rPr>
                <w:noProof/>
                <w:webHidden/>
              </w:rPr>
              <w:fldChar w:fldCharType="end"/>
            </w:r>
          </w:hyperlink>
        </w:p>
        <w:p w14:paraId="718B00CB" w14:textId="5A7C2C5C" w:rsidR="00B13EA9" w:rsidRDefault="00A818C0">
          <w:pPr>
            <w:pStyle w:val="TOC3"/>
            <w:tabs>
              <w:tab w:val="left" w:pos="880"/>
              <w:tab w:val="right" w:leader="dot" w:pos="9770"/>
            </w:tabs>
            <w:rPr>
              <w:rFonts w:eastAsiaTheme="minorEastAsia"/>
              <w:noProof/>
              <w:color w:val="auto"/>
              <w:sz w:val="22"/>
              <w:lang w:eastAsia="en-GB"/>
            </w:rPr>
          </w:pPr>
          <w:hyperlink w:anchor="_Toc94078398" w:history="1">
            <w:r w:rsidR="00B13EA9" w:rsidRPr="00931D1E">
              <w:rPr>
                <w:rStyle w:val="Hyperlink"/>
                <w:noProof/>
                <w:lang w:bidi="en-US"/>
              </w:rPr>
              <w:t>4.</w:t>
            </w:r>
            <w:r w:rsidR="00B13EA9">
              <w:rPr>
                <w:rFonts w:eastAsiaTheme="minorEastAsia"/>
                <w:noProof/>
                <w:color w:val="auto"/>
                <w:sz w:val="22"/>
                <w:lang w:eastAsia="en-GB"/>
              </w:rPr>
              <w:tab/>
            </w:r>
            <w:r w:rsidR="00B13EA9" w:rsidRPr="00931D1E">
              <w:rPr>
                <w:rStyle w:val="Hyperlink"/>
                <w:noProof/>
                <w:lang w:bidi="en-US"/>
              </w:rPr>
              <w:t>Specification and Scope of Requirement</w:t>
            </w:r>
            <w:r w:rsidR="00B13EA9">
              <w:rPr>
                <w:noProof/>
                <w:webHidden/>
              </w:rPr>
              <w:tab/>
            </w:r>
            <w:r w:rsidR="00B13EA9">
              <w:rPr>
                <w:noProof/>
                <w:webHidden/>
              </w:rPr>
              <w:fldChar w:fldCharType="begin"/>
            </w:r>
            <w:r w:rsidR="00B13EA9">
              <w:rPr>
                <w:noProof/>
                <w:webHidden/>
              </w:rPr>
              <w:instrText xml:space="preserve"> PAGEREF _Toc94078398 \h </w:instrText>
            </w:r>
            <w:r w:rsidR="00B13EA9">
              <w:rPr>
                <w:noProof/>
                <w:webHidden/>
              </w:rPr>
            </w:r>
            <w:r w:rsidR="00B13EA9">
              <w:rPr>
                <w:noProof/>
                <w:webHidden/>
              </w:rPr>
              <w:fldChar w:fldCharType="separate"/>
            </w:r>
            <w:r w:rsidR="00B13EA9">
              <w:rPr>
                <w:noProof/>
                <w:webHidden/>
              </w:rPr>
              <w:t>5</w:t>
            </w:r>
            <w:r w:rsidR="00B13EA9">
              <w:rPr>
                <w:noProof/>
                <w:webHidden/>
              </w:rPr>
              <w:fldChar w:fldCharType="end"/>
            </w:r>
          </w:hyperlink>
        </w:p>
        <w:p w14:paraId="7CAA655A" w14:textId="5332175A" w:rsidR="00B13EA9" w:rsidRDefault="00A818C0">
          <w:pPr>
            <w:pStyle w:val="TOC3"/>
            <w:tabs>
              <w:tab w:val="left" w:pos="880"/>
              <w:tab w:val="right" w:leader="dot" w:pos="9770"/>
            </w:tabs>
            <w:rPr>
              <w:rFonts w:eastAsiaTheme="minorEastAsia"/>
              <w:noProof/>
              <w:color w:val="auto"/>
              <w:sz w:val="22"/>
              <w:lang w:eastAsia="en-GB"/>
            </w:rPr>
          </w:pPr>
          <w:hyperlink w:anchor="_Toc94078399" w:history="1">
            <w:r w:rsidR="00B13EA9" w:rsidRPr="00931D1E">
              <w:rPr>
                <w:rStyle w:val="Hyperlink"/>
                <w:noProof/>
                <w:lang w:bidi="en-US"/>
              </w:rPr>
              <w:t>5.</w:t>
            </w:r>
            <w:r w:rsidR="00B13EA9">
              <w:rPr>
                <w:rFonts w:eastAsiaTheme="minorEastAsia"/>
                <w:noProof/>
                <w:color w:val="auto"/>
                <w:sz w:val="22"/>
                <w:lang w:eastAsia="en-GB"/>
              </w:rPr>
              <w:tab/>
            </w:r>
            <w:r w:rsidR="00B13EA9" w:rsidRPr="00931D1E">
              <w:rPr>
                <w:rStyle w:val="Hyperlink"/>
                <w:noProof/>
                <w:lang w:bidi="en-US"/>
              </w:rPr>
              <w:t>Selection Criteria</w:t>
            </w:r>
            <w:r w:rsidR="00B13EA9">
              <w:rPr>
                <w:noProof/>
                <w:webHidden/>
              </w:rPr>
              <w:tab/>
            </w:r>
            <w:r w:rsidR="00B13EA9">
              <w:rPr>
                <w:noProof/>
                <w:webHidden/>
              </w:rPr>
              <w:fldChar w:fldCharType="begin"/>
            </w:r>
            <w:r w:rsidR="00B13EA9">
              <w:rPr>
                <w:noProof/>
                <w:webHidden/>
              </w:rPr>
              <w:instrText xml:space="preserve"> PAGEREF _Toc94078399 \h </w:instrText>
            </w:r>
            <w:r w:rsidR="00B13EA9">
              <w:rPr>
                <w:noProof/>
                <w:webHidden/>
              </w:rPr>
            </w:r>
            <w:r w:rsidR="00B13EA9">
              <w:rPr>
                <w:noProof/>
                <w:webHidden/>
              </w:rPr>
              <w:fldChar w:fldCharType="separate"/>
            </w:r>
            <w:r w:rsidR="00B13EA9">
              <w:rPr>
                <w:noProof/>
                <w:webHidden/>
              </w:rPr>
              <w:t>5</w:t>
            </w:r>
            <w:r w:rsidR="00B13EA9">
              <w:rPr>
                <w:noProof/>
                <w:webHidden/>
              </w:rPr>
              <w:fldChar w:fldCharType="end"/>
            </w:r>
          </w:hyperlink>
        </w:p>
        <w:p w14:paraId="2FFF2668" w14:textId="15A787EB" w:rsidR="00B13EA9" w:rsidRDefault="00A818C0">
          <w:pPr>
            <w:pStyle w:val="TOC3"/>
            <w:tabs>
              <w:tab w:val="left" w:pos="880"/>
              <w:tab w:val="right" w:leader="dot" w:pos="9770"/>
            </w:tabs>
            <w:rPr>
              <w:rFonts w:eastAsiaTheme="minorEastAsia"/>
              <w:noProof/>
              <w:color w:val="auto"/>
              <w:sz w:val="22"/>
              <w:lang w:eastAsia="en-GB"/>
            </w:rPr>
          </w:pPr>
          <w:hyperlink w:anchor="_Toc94078400" w:history="1">
            <w:r w:rsidR="00B13EA9" w:rsidRPr="00931D1E">
              <w:rPr>
                <w:rStyle w:val="Hyperlink"/>
                <w:noProof/>
                <w:lang w:bidi="en-US"/>
              </w:rPr>
              <w:t>6.</w:t>
            </w:r>
            <w:r w:rsidR="00B13EA9">
              <w:rPr>
                <w:rFonts w:eastAsiaTheme="minorEastAsia"/>
                <w:noProof/>
                <w:color w:val="auto"/>
                <w:sz w:val="22"/>
                <w:lang w:eastAsia="en-GB"/>
              </w:rPr>
              <w:tab/>
            </w:r>
            <w:r w:rsidR="00B13EA9" w:rsidRPr="00931D1E">
              <w:rPr>
                <w:rStyle w:val="Hyperlink"/>
                <w:noProof/>
                <w:lang w:bidi="en-US"/>
              </w:rPr>
              <w:t>Evaluation of offers</w:t>
            </w:r>
            <w:r w:rsidR="00B13EA9">
              <w:rPr>
                <w:noProof/>
                <w:webHidden/>
              </w:rPr>
              <w:tab/>
            </w:r>
            <w:r w:rsidR="00B13EA9">
              <w:rPr>
                <w:noProof/>
                <w:webHidden/>
              </w:rPr>
              <w:fldChar w:fldCharType="begin"/>
            </w:r>
            <w:r w:rsidR="00B13EA9">
              <w:rPr>
                <w:noProof/>
                <w:webHidden/>
              </w:rPr>
              <w:instrText xml:space="preserve"> PAGEREF _Toc94078400 \h </w:instrText>
            </w:r>
            <w:r w:rsidR="00B13EA9">
              <w:rPr>
                <w:noProof/>
                <w:webHidden/>
              </w:rPr>
            </w:r>
            <w:r w:rsidR="00B13EA9">
              <w:rPr>
                <w:noProof/>
                <w:webHidden/>
              </w:rPr>
              <w:fldChar w:fldCharType="separate"/>
            </w:r>
            <w:r w:rsidR="00B13EA9">
              <w:rPr>
                <w:noProof/>
                <w:webHidden/>
              </w:rPr>
              <w:t>7</w:t>
            </w:r>
            <w:r w:rsidR="00B13EA9">
              <w:rPr>
                <w:noProof/>
                <w:webHidden/>
              </w:rPr>
              <w:fldChar w:fldCharType="end"/>
            </w:r>
          </w:hyperlink>
        </w:p>
        <w:p w14:paraId="6A712F3B" w14:textId="55C985F2" w:rsidR="00B13EA9" w:rsidRDefault="00A818C0">
          <w:pPr>
            <w:pStyle w:val="TOC3"/>
            <w:tabs>
              <w:tab w:val="left" w:pos="880"/>
              <w:tab w:val="right" w:leader="dot" w:pos="9770"/>
            </w:tabs>
            <w:rPr>
              <w:rFonts w:eastAsiaTheme="minorEastAsia"/>
              <w:noProof/>
              <w:color w:val="auto"/>
              <w:sz w:val="22"/>
              <w:lang w:eastAsia="en-GB"/>
            </w:rPr>
          </w:pPr>
          <w:hyperlink w:anchor="_Toc94078401" w:history="1">
            <w:r w:rsidR="00B13EA9" w:rsidRPr="00931D1E">
              <w:rPr>
                <w:rStyle w:val="Hyperlink"/>
                <w:noProof/>
                <w:lang w:bidi="en-US"/>
              </w:rPr>
              <w:t>7.</w:t>
            </w:r>
            <w:r w:rsidR="00B13EA9">
              <w:rPr>
                <w:rFonts w:eastAsiaTheme="minorEastAsia"/>
                <w:noProof/>
                <w:color w:val="auto"/>
                <w:sz w:val="22"/>
                <w:lang w:eastAsia="en-GB"/>
              </w:rPr>
              <w:tab/>
            </w:r>
            <w:r w:rsidR="00B13EA9" w:rsidRPr="00931D1E">
              <w:rPr>
                <w:rStyle w:val="Hyperlink"/>
                <w:noProof/>
                <w:lang w:bidi="en-US"/>
              </w:rPr>
              <w:t>Terms &amp; Conditions</w:t>
            </w:r>
            <w:r w:rsidR="00B13EA9">
              <w:rPr>
                <w:noProof/>
                <w:webHidden/>
              </w:rPr>
              <w:tab/>
            </w:r>
            <w:r w:rsidR="00B13EA9">
              <w:rPr>
                <w:noProof/>
                <w:webHidden/>
              </w:rPr>
              <w:fldChar w:fldCharType="begin"/>
            </w:r>
            <w:r w:rsidR="00B13EA9">
              <w:rPr>
                <w:noProof/>
                <w:webHidden/>
              </w:rPr>
              <w:instrText xml:space="preserve"> PAGEREF _Toc94078401 \h </w:instrText>
            </w:r>
            <w:r w:rsidR="00B13EA9">
              <w:rPr>
                <w:noProof/>
                <w:webHidden/>
              </w:rPr>
            </w:r>
            <w:r w:rsidR="00B13EA9">
              <w:rPr>
                <w:noProof/>
                <w:webHidden/>
              </w:rPr>
              <w:fldChar w:fldCharType="separate"/>
            </w:r>
            <w:r w:rsidR="00B13EA9">
              <w:rPr>
                <w:noProof/>
                <w:webHidden/>
              </w:rPr>
              <w:t>7</w:t>
            </w:r>
            <w:r w:rsidR="00B13EA9">
              <w:rPr>
                <w:noProof/>
                <w:webHidden/>
              </w:rPr>
              <w:fldChar w:fldCharType="end"/>
            </w:r>
          </w:hyperlink>
        </w:p>
        <w:p w14:paraId="132DE744" w14:textId="7DF2FCCB" w:rsidR="00B13EA9" w:rsidRDefault="00A818C0">
          <w:pPr>
            <w:pStyle w:val="TOC3"/>
            <w:tabs>
              <w:tab w:val="left" w:pos="880"/>
              <w:tab w:val="right" w:leader="dot" w:pos="9770"/>
            </w:tabs>
            <w:rPr>
              <w:rFonts w:eastAsiaTheme="minorEastAsia"/>
              <w:noProof/>
              <w:color w:val="auto"/>
              <w:sz w:val="22"/>
              <w:lang w:eastAsia="en-GB"/>
            </w:rPr>
          </w:pPr>
          <w:hyperlink w:anchor="_Toc94078402" w:history="1">
            <w:r w:rsidR="00B13EA9" w:rsidRPr="00931D1E">
              <w:rPr>
                <w:rStyle w:val="Hyperlink"/>
                <w:noProof/>
                <w:lang w:bidi="en-US"/>
              </w:rPr>
              <w:t>8.</w:t>
            </w:r>
            <w:r w:rsidR="00B13EA9">
              <w:rPr>
                <w:rFonts w:eastAsiaTheme="minorEastAsia"/>
                <w:noProof/>
                <w:color w:val="auto"/>
                <w:sz w:val="22"/>
                <w:lang w:eastAsia="en-GB"/>
              </w:rPr>
              <w:tab/>
            </w:r>
            <w:r w:rsidR="00B13EA9" w:rsidRPr="00931D1E">
              <w:rPr>
                <w:rStyle w:val="Hyperlink"/>
                <w:noProof/>
                <w:lang w:bidi="en-US"/>
              </w:rPr>
              <w:t>Plan International’s Ethical &amp; Environmental Statement</w:t>
            </w:r>
            <w:r w:rsidR="00B13EA9">
              <w:rPr>
                <w:noProof/>
                <w:webHidden/>
              </w:rPr>
              <w:tab/>
            </w:r>
            <w:r w:rsidR="00B13EA9">
              <w:rPr>
                <w:noProof/>
                <w:webHidden/>
              </w:rPr>
              <w:fldChar w:fldCharType="begin"/>
            </w:r>
            <w:r w:rsidR="00B13EA9">
              <w:rPr>
                <w:noProof/>
                <w:webHidden/>
              </w:rPr>
              <w:instrText xml:space="preserve"> PAGEREF _Toc94078402 \h </w:instrText>
            </w:r>
            <w:r w:rsidR="00B13EA9">
              <w:rPr>
                <w:noProof/>
                <w:webHidden/>
              </w:rPr>
            </w:r>
            <w:r w:rsidR="00B13EA9">
              <w:rPr>
                <w:noProof/>
                <w:webHidden/>
              </w:rPr>
              <w:fldChar w:fldCharType="separate"/>
            </w:r>
            <w:r w:rsidR="00B13EA9">
              <w:rPr>
                <w:noProof/>
                <w:webHidden/>
              </w:rPr>
              <w:t>8</w:t>
            </w:r>
            <w:r w:rsidR="00B13EA9">
              <w:rPr>
                <w:noProof/>
                <w:webHidden/>
              </w:rPr>
              <w:fldChar w:fldCharType="end"/>
            </w:r>
          </w:hyperlink>
        </w:p>
        <w:p w14:paraId="630DE6B4" w14:textId="1E8ADAC6" w:rsidR="00B13EA9" w:rsidRDefault="00A818C0">
          <w:pPr>
            <w:pStyle w:val="TOC3"/>
            <w:tabs>
              <w:tab w:val="left" w:pos="880"/>
              <w:tab w:val="right" w:leader="dot" w:pos="9770"/>
            </w:tabs>
            <w:rPr>
              <w:rFonts w:eastAsiaTheme="minorEastAsia"/>
              <w:noProof/>
              <w:color w:val="auto"/>
              <w:sz w:val="22"/>
              <w:lang w:eastAsia="en-GB"/>
            </w:rPr>
          </w:pPr>
          <w:hyperlink w:anchor="_Toc94078403" w:history="1">
            <w:r w:rsidR="00B13EA9" w:rsidRPr="00931D1E">
              <w:rPr>
                <w:rStyle w:val="Hyperlink"/>
                <w:noProof/>
                <w:lang w:bidi="en-US"/>
              </w:rPr>
              <w:t>9.</w:t>
            </w:r>
            <w:r w:rsidR="00B13EA9">
              <w:rPr>
                <w:rFonts w:eastAsiaTheme="minorEastAsia"/>
                <w:noProof/>
                <w:color w:val="auto"/>
                <w:sz w:val="22"/>
                <w:lang w:eastAsia="en-GB"/>
              </w:rPr>
              <w:tab/>
            </w:r>
            <w:r w:rsidR="00B13EA9" w:rsidRPr="00931D1E">
              <w:rPr>
                <w:rStyle w:val="Hyperlink"/>
                <w:noProof/>
                <w:lang w:bidi="en-US"/>
              </w:rPr>
              <w:t>Submission Checklist</w:t>
            </w:r>
            <w:r w:rsidR="00B13EA9">
              <w:rPr>
                <w:noProof/>
                <w:webHidden/>
              </w:rPr>
              <w:tab/>
            </w:r>
            <w:r w:rsidR="00B13EA9">
              <w:rPr>
                <w:noProof/>
                <w:webHidden/>
              </w:rPr>
              <w:fldChar w:fldCharType="begin"/>
            </w:r>
            <w:r w:rsidR="00B13EA9">
              <w:rPr>
                <w:noProof/>
                <w:webHidden/>
              </w:rPr>
              <w:instrText xml:space="preserve"> PAGEREF _Toc94078403 \h </w:instrText>
            </w:r>
            <w:r w:rsidR="00B13EA9">
              <w:rPr>
                <w:noProof/>
                <w:webHidden/>
              </w:rPr>
            </w:r>
            <w:r w:rsidR="00B13EA9">
              <w:rPr>
                <w:noProof/>
                <w:webHidden/>
              </w:rPr>
              <w:fldChar w:fldCharType="separate"/>
            </w:r>
            <w:r w:rsidR="00B13EA9">
              <w:rPr>
                <w:noProof/>
                <w:webHidden/>
              </w:rPr>
              <w:t>8</w:t>
            </w:r>
            <w:r w:rsidR="00B13EA9">
              <w:rPr>
                <w:noProof/>
                <w:webHidden/>
              </w:rPr>
              <w:fldChar w:fldCharType="end"/>
            </w:r>
          </w:hyperlink>
        </w:p>
        <w:p w14:paraId="36731DDD" w14:textId="275880C7" w:rsidR="00130913" w:rsidRPr="001719B3" w:rsidRDefault="00130913">
          <w:pPr>
            <w:rPr>
              <w:b/>
            </w:rPr>
          </w:pPr>
          <w:r w:rsidRPr="00694B88">
            <w:rPr>
              <w:b/>
              <w:bCs/>
              <w:noProof/>
              <w:sz w:val="22"/>
              <w:szCs w:val="22"/>
            </w:rPr>
            <w:fldChar w:fldCharType="end"/>
          </w:r>
        </w:p>
      </w:sdtContent>
    </w:sdt>
    <w:p w14:paraId="1D07DE4D" w14:textId="020F4B9B" w:rsidR="000024FC" w:rsidRPr="00684D5B" w:rsidRDefault="000024FC" w:rsidP="00A56DF0"/>
    <w:p w14:paraId="71FC649D" w14:textId="596D8A99" w:rsidR="00833C95" w:rsidRDefault="00833C95" w:rsidP="00A56DF0"/>
    <w:p w14:paraId="4772E3AF" w14:textId="77777777" w:rsidR="00B13EA9" w:rsidRDefault="00B13EA9">
      <w:pPr>
        <w:spacing w:after="200" w:line="276" w:lineRule="auto"/>
        <w:ind w:left="0"/>
        <w:rPr>
          <w:color w:val="000000"/>
          <w:szCs w:val="22"/>
        </w:rPr>
      </w:pPr>
      <w:r>
        <w:rPr>
          <w:szCs w:val="22"/>
        </w:rPr>
        <w:br w:type="page"/>
      </w:r>
    </w:p>
    <w:p w14:paraId="78764FAF" w14:textId="778B9228" w:rsidR="00B13EA9" w:rsidRPr="009D0B92" w:rsidRDefault="009D0B92" w:rsidP="00B13EA9">
      <w:pPr>
        <w:pStyle w:val="NormalWeb"/>
        <w:ind w:left="0"/>
        <w:jc w:val="both"/>
        <w:rPr>
          <w:rStyle w:val="Header1"/>
          <w:color w:val="0072CE"/>
          <w:sz w:val="22"/>
        </w:rPr>
      </w:pPr>
      <w:r w:rsidRPr="00AC21E9">
        <w:rPr>
          <w:noProof/>
          <w:szCs w:val="22"/>
        </w:rPr>
        <w:lastRenderedPageBreak/>
        <mc:AlternateContent>
          <mc:Choice Requires="wps">
            <w:drawing>
              <wp:anchor distT="91440" distB="91440" distL="114300" distR="114300" simplePos="0" relativeHeight="251660289" behindDoc="0" locked="0" layoutInCell="1" allowOverlap="1" wp14:anchorId="40730FB4" wp14:editId="192E39F2">
                <wp:simplePos x="0" y="0"/>
                <wp:positionH relativeFrom="margin">
                  <wp:posOffset>0</wp:posOffset>
                </wp:positionH>
                <wp:positionV relativeFrom="paragraph">
                  <wp:posOffset>424180</wp:posOffset>
                </wp:positionV>
                <wp:extent cx="6883400" cy="101600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0" cy="1016000"/>
                        </a:xfrm>
                        <a:prstGeom prst="rect">
                          <a:avLst/>
                        </a:prstGeom>
                        <a:noFill/>
                        <a:ln w="9525">
                          <a:noFill/>
                          <a:miter lim="800000"/>
                          <a:headEnd/>
                          <a:tailEnd/>
                        </a:ln>
                      </wps:spPr>
                      <wps:txbx>
                        <w:txbxContent>
                          <w:p w14:paraId="0B81E506" w14:textId="4198710D" w:rsidR="009D0B92" w:rsidRPr="00D13618" w:rsidRDefault="009D0B92" w:rsidP="009D0B92">
                            <w:pPr>
                              <w:pBdr>
                                <w:top w:val="single" w:sz="24" w:space="8" w:color="4F81BD" w:themeColor="accent1"/>
                                <w:bottom w:val="single" w:sz="24" w:space="8" w:color="4F81BD" w:themeColor="accent1"/>
                              </w:pBdr>
                              <w:ind w:left="0"/>
                              <w:rPr>
                                <w:b/>
                                <w:color w:val="000000"/>
                              </w:rPr>
                            </w:pPr>
                            <w:r w:rsidRPr="00D13618">
                              <w:rPr>
                                <w:b/>
                                <w:color w:val="000000"/>
                              </w:rPr>
                              <w:t xml:space="preserve">CONSTRUCTION OF YOUTH FRIENDLY SPACES </w:t>
                            </w:r>
                            <w:r w:rsidR="00103581" w:rsidRPr="00D13618">
                              <w:rPr>
                                <w:b/>
                                <w:color w:val="000000"/>
                              </w:rPr>
                              <w:t>AT MAJIMOTO</w:t>
                            </w:r>
                            <w:r w:rsidRPr="00D13618">
                              <w:rPr>
                                <w:b/>
                                <w:color w:val="000000"/>
                              </w:rPr>
                              <w:t>, INYONGA, TOWN CLINIC CENTRE, ITENKA, KASEKESE</w:t>
                            </w:r>
                            <w:r w:rsidR="00103581" w:rsidRPr="00D13618">
                              <w:rPr>
                                <w:b/>
                                <w:color w:val="000000"/>
                              </w:rPr>
                              <w:t xml:space="preserve"> HEALTH FACILITIES IN KATAVI REGION</w:t>
                            </w:r>
                          </w:p>
                          <w:p w14:paraId="5C79AD64" w14:textId="77777777" w:rsidR="009D0B92" w:rsidRPr="009D0B92" w:rsidRDefault="009D0B92" w:rsidP="009D0B92">
                            <w:pPr>
                              <w:pBdr>
                                <w:top w:val="single" w:sz="24" w:space="8" w:color="4F81BD" w:themeColor="accent1"/>
                                <w:bottom w:val="single" w:sz="24" w:space="8" w:color="4F81BD" w:themeColor="accent1"/>
                              </w:pBdr>
                              <w:ind w:left="0"/>
                              <w:rPr>
                                <w:b/>
                                <w:bCs/>
                                <w:iCs/>
                                <w:color w:val="FF0000"/>
                                <w:sz w:val="22"/>
                                <w:szCs w:val="22"/>
                                <w:u w:val="single"/>
                              </w:rPr>
                            </w:pPr>
                          </w:p>
                          <w:p w14:paraId="113BD60C" w14:textId="77777777" w:rsidR="009D0B92" w:rsidRPr="001D013A" w:rsidRDefault="009D0B92" w:rsidP="009D0B92">
                            <w:pPr>
                              <w:pBdr>
                                <w:top w:val="single" w:sz="24" w:space="8" w:color="4F81BD" w:themeColor="accent1"/>
                                <w:bottom w:val="single" w:sz="24" w:space="8" w:color="4F81BD" w:themeColor="accent1"/>
                              </w:pBdr>
                              <w:jc w:val="center"/>
                              <w:rPr>
                                <w:rFonts w:asciiTheme="majorHAnsi" w:hAnsiTheme="majorHAnsi"/>
                                <w:color w:val="000000"/>
                              </w:rPr>
                            </w:pPr>
                            <w:r w:rsidRPr="001D013A">
                              <w:rPr>
                                <w:rFonts w:asciiTheme="majorHAnsi" w:hAnsiTheme="majorHAnsi"/>
                                <w:color w:val="000000"/>
                              </w:rPr>
                              <w:t>PIT/CO/10782632/FY24</w:t>
                            </w:r>
                          </w:p>
                          <w:p w14:paraId="3F8F4D0C" w14:textId="77777777" w:rsidR="009D0B92" w:rsidRPr="009D0B92" w:rsidRDefault="009D0B92" w:rsidP="009D0B92">
                            <w:pPr>
                              <w:pBdr>
                                <w:top w:val="single" w:sz="24" w:space="8" w:color="4F81BD" w:themeColor="accent1"/>
                                <w:bottom w:val="single" w:sz="24" w:space="8" w:color="4F81BD" w:themeColor="accent1"/>
                              </w:pBdr>
                              <w:jc w:val="center"/>
                              <w:rPr>
                                <w:b/>
                                <w:bCs/>
                                <w:iCs/>
                                <w:color w:val="FF000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730FB4" id="_x0000_t202" coordsize="21600,21600" o:spt="202" path="m,l,21600r21600,l21600,xe">
                <v:stroke joinstyle="miter"/>
                <v:path gradientshapeok="t" o:connecttype="rect"/>
              </v:shapetype>
              <v:shape id="Text Box 2" o:spid="_x0000_s1027" type="#_x0000_t202" style="position:absolute;left:0;text-align:left;margin-left:0;margin-top:33.4pt;width:542pt;height:80pt;z-index:251660289;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" filled="f" stroked="f">
                <v:textbox>
                  <w:txbxContent>
                    <w:p w14:paraId="0B81E506" w14:textId="4198710D" w:rsidR="009D0B92" w:rsidRPr="00D13618" w:rsidRDefault="009D0B92" w:rsidP="009D0B92">
                      <w:pPr>
                        <w:pBdr>
                          <w:top w:val="single" w:sz="24" w:space="8" w:color="4F81BD" w:themeColor="accent1"/>
                          <w:bottom w:val="single" w:sz="24" w:space="8" w:color="4F81BD" w:themeColor="accent1"/>
                        </w:pBdr>
                        <w:ind w:left="0"/>
                        <w:rPr>
                          <w:b/>
                          <w:color w:val="000000"/>
                        </w:rPr>
                      </w:pPr>
                      <w:r w:rsidRPr="00D13618">
                        <w:rPr>
                          <w:b/>
                          <w:color w:val="000000"/>
                        </w:rPr>
                        <w:t xml:space="preserve">CONSTRUCTION OF YOUTH FRIENDLY SPACES </w:t>
                      </w:r>
                      <w:r w:rsidR="00103581" w:rsidRPr="00D13618">
                        <w:rPr>
                          <w:b/>
                          <w:color w:val="000000"/>
                        </w:rPr>
                        <w:t>AT MAJIMOTO</w:t>
                      </w:r>
                      <w:r w:rsidRPr="00D13618">
                        <w:rPr>
                          <w:b/>
                          <w:color w:val="000000"/>
                        </w:rPr>
                        <w:t>, INYONGA, TOWN CLINIC CENTRE, ITENKA, KASEKESE</w:t>
                      </w:r>
                      <w:r w:rsidR="00103581" w:rsidRPr="00D13618">
                        <w:rPr>
                          <w:b/>
                          <w:color w:val="000000"/>
                        </w:rPr>
                        <w:t xml:space="preserve"> HEALTH FACILITIES IN KATAVI REGION</w:t>
                      </w:r>
                    </w:p>
                    <w:p w14:paraId="5C79AD64" w14:textId="77777777" w:rsidR="009D0B92" w:rsidRPr="009D0B92" w:rsidRDefault="009D0B92" w:rsidP="009D0B92">
                      <w:pPr>
                        <w:pBdr>
                          <w:top w:val="single" w:sz="24" w:space="8" w:color="4F81BD" w:themeColor="accent1"/>
                          <w:bottom w:val="single" w:sz="24" w:space="8" w:color="4F81BD" w:themeColor="accent1"/>
                        </w:pBdr>
                        <w:ind w:left="0"/>
                        <w:rPr>
                          <w:b/>
                          <w:bCs/>
                          <w:iCs/>
                          <w:color w:val="FF0000"/>
                          <w:sz w:val="22"/>
                          <w:szCs w:val="22"/>
                          <w:u w:val="single"/>
                        </w:rPr>
                      </w:pPr>
                    </w:p>
                    <w:p w14:paraId="113BD60C" w14:textId="77777777" w:rsidR="009D0B92" w:rsidRPr="001D013A" w:rsidRDefault="009D0B92" w:rsidP="009D0B92">
                      <w:pPr>
                        <w:pBdr>
                          <w:top w:val="single" w:sz="24" w:space="8" w:color="4F81BD" w:themeColor="accent1"/>
                          <w:bottom w:val="single" w:sz="24" w:space="8" w:color="4F81BD" w:themeColor="accent1"/>
                        </w:pBdr>
                        <w:jc w:val="center"/>
                        <w:rPr>
                          <w:rFonts w:asciiTheme="majorHAnsi" w:hAnsiTheme="majorHAnsi"/>
                          <w:color w:val="000000"/>
                        </w:rPr>
                      </w:pPr>
                      <w:r w:rsidRPr="001D013A">
                        <w:rPr>
                          <w:rFonts w:asciiTheme="majorHAnsi" w:hAnsiTheme="majorHAnsi"/>
                          <w:color w:val="000000"/>
                        </w:rPr>
                        <w:t>PIT/CO/10782632/FY24</w:t>
                      </w:r>
                    </w:p>
                    <w:p w14:paraId="3F8F4D0C" w14:textId="77777777" w:rsidR="009D0B92" w:rsidRPr="009D0B92" w:rsidRDefault="009D0B92" w:rsidP="009D0B92">
                      <w:pPr>
                        <w:pBdr>
                          <w:top w:val="single" w:sz="24" w:space="8" w:color="4F81BD" w:themeColor="accent1"/>
                          <w:bottom w:val="single" w:sz="24" w:space="8" w:color="4F81BD" w:themeColor="accent1"/>
                        </w:pBdr>
                        <w:jc w:val="center"/>
                        <w:rPr>
                          <w:b/>
                          <w:bCs/>
                          <w:iCs/>
                          <w:color w:val="FF0000"/>
                          <w:sz w:val="22"/>
                          <w:szCs w:val="22"/>
                        </w:rPr>
                      </w:pPr>
                    </w:p>
                  </w:txbxContent>
                </v:textbox>
                <w10:wrap type="topAndBottom" anchorx="margin"/>
              </v:shape>
            </w:pict>
          </mc:Fallback>
        </mc:AlternateContent>
      </w:r>
    </w:p>
    <w:p w14:paraId="2DC7B631" w14:textId="12EE9325" w:rsidR="00471457" w:rsidRPr="00B13EA9" w:rsidRDefault="00471457" w:rsidP="00B13EA9">
      <w:pPr>
        <w:pStyle w:val="heading10"/>
        <w:rPr>
          <w:rStyle w:val="Header1"/>
          <w:color w:val="0072CE"/>
          <w:sz w:val="22"/>
        </w:rPr>
      </w:pPr>
      <w:bookmarkStart w:id="0" w:name="_Toc94078393"/>
      <w:r w:rsidRPr="006C44DD">
        <w:rPr>
          <w:rStyle w:val="Header1"/>
          <w:color w:val="0072CE"/>
          <w:sz w:val="22"/>
        </w:rPr>
        <w:t>B</w:t>
      </w:r>
      <w:r w:rsidRPr="00B13EA9">
        <w:rPr>
          <w:rStyle w:val="Header1"/>
          <w:color w:val="0072CE"/>
          <w:sz w:val="22"/>
        </w:rPr>
        <w:t>ackground Information on Plan International</w:t>
      </w:r>
      <w:bookmarkEnd w:id="0"/>
    </w:p>
    <w:p w14:paraId="61A537A9" w14:textId="77777777" w:rsidR="00471457" w:rsidRPr="006C44DD" w:rsidRDefault="00471457" w:rsidP="00471457">
      <w:pPr>
        <w:pStyle w:val="NormalWeb"/>
        <w:spacing w:before="0" w:beforeAutospacing="0" w:after="0" w:afterAutospacing="0"/>
        <w:jc w:val="both"/>
        <w:rPr>
          <w:color w:val="0072CE"/>
          <w:sz w:val="22"/>
          <w:szCs w:val="22"/>
        </w:rPr>
      </w:pPr>
    </w:p>
    <w:p w14:paraId="1A5541A3" w14:textId="584913E3" w:rsidR="00471457" w:rsidRPr="00A349BA" w:rsidRDefault="00471457" w:rsidP="00471457">
      <w:pPr>
        <w:pStyle w:val="NormalWeb"/>
        <w:spacing w:before="0" w:beforeAutospacing="0" w:after="0" w:afterAutospacing="0"/>
        <w:jc w:val="both"/>
        <w:rPr>
          <w:sz w:val="22"/>
          <w:szCs w:val="22"/>
        </w:rPr>
      </w:pPr>
      <w:r w:rsidRPr="00A349BA">
        <w:rPr>
          <w:sz w:val="22"/>
          <w:szCs w:val="22"/>
        </w:rPr>
        <w:t xml:space="preserve">Plan International is an independent development and humanitarian </w:t>
      </w:r>
      <w:r w:rsidR="00A550E5" w:rsidRPr="00A349BA">
        <w:rPr>
          <w:sz w:val="22"/>
          <w:szCs w:val="22"/>
        </w:rPr>
        <w:t>organization</w:t>
      </w:r>
      <w:r w:rsidRPr="00A349BA">
        <w:rPr>
          <w:sz w:val="22"/>
          <w:szCs w:val="22"/>
        </w:rPr>
        <w:t xml:space="preserve"> that advances children’s rights and equality for girls. </w:t>
      </w:r>
    </w:p>
    <w:p w14:paraId="53C3CBA0" w14:textId="77777777" w:rsidR="00471457" w:rsidRPr="00A349BA" w:rsidRDefault="00471457" w:rsidP="00471457">
      <w:pPr>
        <w:pStyle w:val="NormalWeb"/>
        <w:jc w:val="both"/>
        <w:rPr>
          <w:sz w:val="22"/>
          <w:szCs w:val="22"/>
        </w:rPr>
      </w:pPr>
      <w:r w:rsidRPr="00A349BA">
        <w:rPr>
          <w:sz w:val="22"/>
          <w:szCs w:val="22"/>
        </w:rPr>
        <w:t>We believe in the power and potential of every child</w:t>
      </w:r>
      <w:r>
        <w:rPr>
          <w:sz w:val="22"/>
          <w:szCs w:val="22"/>
        </w:rPr>
        <w:t>, b</w:t>
      </w:r>
      <w:r w:rsidRPr="00A349BA">
        <w:rPr>
          <w:sz w:val="22"/>
          <w:szCs w:val="22"/>
        </w:rPr>
        <w:t>ut this is often suppressed by poverty, violenc</w:t>
      </w:r>
      <w:r>
        <w:rPr>
          <w:sz w:val="22"/>
          <w:szCs w:val="22"/>
        </w:rPr>
        <w:t>e, exclusion and discrimination, a</w:t>
      </w:r>
      <w:r w:rsidRPr="00A349BA">
        <w:rPr>
          <w:sz w:val="22"/>
          <w:szCs w:val="22"/>
        </w:rPr>
        <w:t>nd its girls who are most affected. Working together with children, young people, our supporters and partners, we strive for a just world, tackling the root causes of the challenges facing girls and all vulnerable children. </w:t>
      </w:r>
    </w:p>
    <w:p w14:paraId="1967A8EC" w14:textId="77777777" w:rsidR="00471457" w:rsidRPr="00A349BA" w:rsidRDefault="00471457" w:rsidP="00471457">
      <w:pPr>
        <w:pStyle w:val="NormalWeb"/>
        <w:jc w:val="both"/>
        <w:rPr>
          <w:sz w:val="22"/>
          <w:szCs w:val="22"/>
        </w:rPr>
      </w:pPr>
      <w:r w:rsidRPr="00A349BA">
        <w:rPr>
          <w:sz w:val="22"/>
          <w:szCs w:val="22"/>
        </w:rPr>
        <w:t>We support children’s rights from b</w:t>
      </w:r>
      <w:r>
        <w:rPr>
          <w:sz w:val="22"/>
          <w:szCs w:val="22"/>
        </w:rPr>
        <w:t>irth until they reach adulthood, a</w:t>
      </w:r>
      <w:r w:rsidRPr="00A349BA">
        <w:rPr>
          <w:sz w:val="22"/>
          <w:szCs w:val="22"/>
        </w:rPr>
        <w:t>nd we enable children to prepare for – and respond to – crises and adversity. We drive changes in practice and policy at local, national and global levels using our reach, experience and knowledge. </w:t>
      </w:r>
    </w:p>
    <w:p w14:paraId="38C81983" w14:textId="29D855B1" w:rsidR="00471457" w:rsidRPr="00A349BA" w:rsidRDefault="00471457" w:rsidP="00471457">
      <w:pPr>
        <w:pStyle w:val="NormalWeb"/>
        <w:jc w:val="both"/>
        <w:rPr>
          <w:sz w:val="22"/>
          <w:szCs w:val="22"/>
        </w:rPr>
      </w:pPr>
      <w:r w:rsidRPr="00A349BA">
        <w:rPr>
          <w:sz w:val="22"/>
          <w:szCs w:val="22"/>
        </w:rPr>
        <w:t xml:space="preserve">We have been building powerful partnerships for children for over </w:t>
      </w:r>
      <w:r w:rsidR="00AF46D0">
        <w:rPr>
          <w:sz w:val="22"/>
          <w:szCs w:val="22"/>
        </w:rPr>
        <w:t>80</w:t>
      </w:r>
      <w:r w:rsidRPr="00A349BA">
        <w:rPr>
          <w:sz w:val="22"/>
          <w:szCs w:val="22"/>
        </w:rPr>
        <w:t xml:space="preserve"> years and are now active in more than 7</w:t>
      </w:r>
      <w:r w:rsidR="00AF46D0">
        <w:rPr>
          <w:sz w:val="22"/>
          <w:szCs w:val="22"/>
        </w:rPr>
        <w:t>5</w:t>
      </w:r>
      <w:r w:rsidRPr="00A349BA">
        <w:rPr>
          <w:sz w:val="22"/>
          <w:szCs w:val="22"/>
        </w:rPr>
        <w:t xml:space="preserve"> countries. </w:t>
      </w:r>
    </w:p>
    <w:p w14:paraId="6F877DC5" w14:textId="54FBD700" w:rsidR="00471457" w:rsidRDefault="00471457" w:rsidP="00471457">
      <w:pPr>
        <w:pStyle w:val="NormalWeb"/>
        <w:spacing w:before="0" w:beforeAutospacing="0" w:after="0" w:afterAutospacing="0"/>
        <w:jc w:val="both"/>
        <w:rPr>
          <w:rStyle w:val="Hyperlink"/>
          <w:sz w:val="22"/>
          <w:szCs w:val="22"/>
        </w:rPr>
      </w:pPr>
      <w:r w:rsidRPr="00A349BA">
        <w:rPr>
          <w:sz w:val="22"/>
          <w:szCs w:val="22"/>
        </w:rPr>
        <w:t>Read more about Plan International's Global Strategy</w:t>
      </w:r>
      <w:r w:rsidR="003B2219">
        <w:rPr>
          <w:sz w:val="22"/>
          <w:szCs w:val="22"/>
        </w:rPr>
        <w:t xml:space="preserve"> </w:t>
      </w:r>
      <w:r w:rsidR="003B2219">
        <w:rPr>
          <w:b/>
          <w:bCs/>
          <w:sz w:val="22"/>
          <w:szCs w:val="22"/>
        </w:rPr>
        <w:t>Girls Standing Strong</w:t>
      </w:r>
      <w:r w:rsidRPr="00A349BA">
        <w:rPr>
          <w:sz w:val="22"/>
          <w:szCs w:val="22"/>
        </w:rPr>
        <w:t xml:space="preserve"> at </w:t>
      </w:r>
      <w:hyperlink r:id="rId15" w:history="1">
        <w:r w:rsidRPr="00A349BA">
          <w:rPr>
            <w:rStyle w:val="Hyperlink"/>
            <w:sz w:val="22"/>
            <w:szCs w:val="22"/>
          </w:rPr>
          <w:t>https://plan-international.org/strategy</w:t>
        </w:r>
      </w:hyperlink>
    </w:p>
    <w:p w14:paraId="227B2A8B" w14:textId="77777777" w:rsidR="00471457" w:rsidRDefault="00471457" w:rsidP="00471457">
      <w:pPr>
        <w:pStyle w:val="NormalWeb"/>
        <w:spacing w:before="0" w:beforeAutospacing="0" w:after="0" w:afterAutospacing="0"/>
        <w:jc w:val="both"/>
        <w:rPr>
          <w:rStyle w:val="Hyperlink"/>
          <w:sz w:val="22"/>
          <w:szCs w:val="22"/>
        </w:rPr>
      </w:pPr>
    </w:p>
    <w:p w14:paraId="487D6F20" w14:textId="23CCED36" w:rsidR="003B2219" w:rsidRDefault="003B2219" w:rsidP="00471457">
      <w:pPr>
        <w:pStyle w:val="NormalWeb"/>
        <w:spacing w:before="0" w:beforeAutospacing="0" w:after="0" w:afterAutospacing="0"/>
        <w:jc w:val="both"/>
        <w:rPr>
          <w:rStyle w:val="Hyperlink"/>
          <w:sz w:val="22"/>
          <w:szCs w:val="22"/>
        </w:rPr>
      </w:pPr>
      <w:r w:rsidRPr="00EF4C9A">
        <w:rPr>
          <w:rFonts w:eastAsia="Times New Roman"/>
          <w:sz w:val="22"/>
          <w:szCs w:val="22"/>
          <w:lang w:bidi="ar-SA"/>
        </w:rPr>
        <w:t>Plan International Tanzania (PIT) operates in 8 regions with footprints within 16 regions since 1991, currently supporting 25,000 vulnerable children and their families to access health care, quality education, safe sanitation and water, productive livelihoods and protection of their wellbeing.</w:t>
      </w:r>
    </w:p>
    <w:p w14:paraId="71776905" w14:textId="77777777" w:rsidR="003B2219" w:rsidRPr="00A349BA" w:rsidRDefault="003B2219" w:rsidP="00471457">
      <w:pPr>
        <w:pStyle w:val="NormalWeb"/>
        <w:spacing w:before="0" w:beforeAutospacing="0" w:after="0" w:afterAutospacing="0"/>
        <w:jc w:val="both"/>
        <w:rPr>
          <w:rStyle w:val="Hyperlink"/>
          <w:sz w:val="22"/>
          <w:szCs w:val="22"/>
        </w:rPr>
      </w:pPr>
    </w:p>
    <w:p w14:paraId="4292304C" w14:textId="0D593C98" w:rsidR="00FF19D6" w:rsidRPr="00FB467B" w:rsidRDefault="000728EF" w:rsidP="00FB467B">
      <w:pPr>
        <w:pStyle w:val="heading10"/>
        <w:rPr>
          <w:color w:val="0072CE"/>
          <w:sz w:val="20"/>
        </w:rPr>
      </w:pPr>
      <w:bookmarkStart w:id="1" w:name="_Toc94078394"/>
      <w:r>
        <w:rPr>
          <w:rStyle w:val="Header1"/>
          <w:color w:val="0072CE"/>
          <w:sz w:val="22"/>
        </w:rPr>
        <w:t xml:space="preserve">Summary of the </w:t>
      </w:r>
      <w:r w:rsidR="001861EE">
        <w:rPr>
          <w:rStyle w:val="Header1"/>
          <w:color w:val="0072CE"/>
          <w:sz w:val="22"/>
        </w:rPr>
        <w:t>Requirement</w:t>
      </w:r>
      <w:bookmarkEnd w:id="1"/>
      <w:r w:rsidR="006A0A72" w:rsidRPr="006C44DD">
        <w:rPr>
          <w:rStyle w:val="Header1"/>
          <w:color w:val="0072CE"/>
          <w:sz w:val="22"/>
        </w:rPr>
        <w:t xml:space="preserve"> </w:t>
      </w:r>
      <w:r w:rsidR="00474903" w:rsidRPr="000A1EB1">
        <w:rPr>
          <w:i/>
          <w:iCs/>
          <w:sz w:val="22"/>
          <w:szCs w:val="22"/>
        </w:rPr>
        <w:t xml:space="preserve"> </w:t>
      </w:r>
    </w:p>
    <w:p w14:paraId="2D27E6B8" w14:textId="77777777" w:rsidR="00FB467B" w:rsidRPr="00D16D87" w:rsidRDefault="00FB467B" w:rsidP="00FB467B">
      <w:pPr>
        <w:pStyle w:val="BodyText0"/>
        <w:rPr>
          <w:b/>
          <w:iCs/>
          <w:szCs w:val="22"/>
        </w:rPr>
      </w:pPr>
      <w:r w:rsidRPr="00D16D87">
        <w:rPr>
          <w:b/>
          <w:iCs/>
          <w:szCs w:val="22"/>
        </w:rPr>
        <w:t>A brief overview of the Project</w:t>
      </w:r>
    </w:p>
    <w:p w14:paraId="6ECAE3FA" w14:textId="77777777" w:rsidR="00FB467B" w:rsidRPr="00D16D87" w:rsidRDefault="00FB467B" w:rsidP="00FB467B">
      <w:pPr>
        <w:pStyle w:val="BodyText0"/>
        <w:rPr>
          <w:iCs/>
          <w:szCs w:val="22"/>
        </w:rPr>
      </w:pPr>
      <w:r w:rsidRPr="00D16D87">
        <w:rPr>
          <w:iCs/>
          <w:szCs w:val="22"/>
        </w:rPr>
        <w:t xml:space="preserve">Adolescent Girls’ Health and Rights (AGHR) project is empowering Adolescent Girls and Young women (AGYW) aged 10-24 in the Katavi Region to fulfil their sexual, reproductive, economic and protection rights by addressing the root causes of gender inequality and supporting a more resilient health system to maintain Sexual Reproductive health (SRH) and other health related services. The project is applying a comprehensive feminist approach to ensure that health systems are resilient and accountable, tackling the multi-sectoral drivers of poor adolescent SRHR (ASRHR). Measurable and sustainable improvements for vulnerable AGYW will be achieved by promoting collective and individual agency – defined as the capacity to make choices and the power to act upon those choices – as well as by supporting stakeholders, particularly women’s rights organizations (WROs) and youth-led organizations (YLOs) in the newly-formed and underserved Katavi region. </w:t>
      </w:r>
    </w:p>
    <w:p w14:paraId="7898E46E" w14:textId="77777777" w:rsidR="00FB467B" w:rsidRPr="00D16D87" w:rsidRDefault="00FB467B" w:rsidP="00FB467B">
      <w:pPr>
        <w:pStyle w:val="BodyText0"/>
        <w:rPr>
          <w:iCs/>
          <w:szCs w:val="22"/>
        </w:rPr>
      </w:pPr>
      <w:r w:rsidRPr="00D16D87">
        <w:rPr>
          <w:iCs/>
          <w:szCs w:val="22"/>
        </w:rPr>
        <w:t xml:space="preserve">The project is funded by Global Affairs Canada (GAC) and individual Canadian donors, implemented by Plan International in partnership with </w:t>
      </w:r>
      <w:proofErr w:type="spellStart"/>
      <w:r w:rsidRPr="00D16D87">
        <w:rPr>
          <w:iCs/>
          <w:szCs w:val="22"/>
        </w:rPr>
        <w:t>Femina</w:t>
      </w:r>
      <w:proofErr w:type="spellEnd"/>
      <w:r w:rsidRPr="00D16D87">
        <w:rPr>
          <w:iCs/>
          <w:szCs w:val="22"/>
        </w:rPr>
        <w:t xml:space="preserve"> Hip and UMATI in 5 (Tanganyika DC, </w:t>
      </w:r>
      <w:proofErr w:type="spellStart"/>
      <w:r w:rsidRPr="00D16D87">
        <w:rPr>
          <w:iCs/>
          <w:szCs w:val="22"/>
        </w:rPr>
        <w:t>Mlele</w:t>
      </w:r>
      <w:proofErr w:type="spellEnd"/>
      <w:r w:rsidRPr="00D16D87">
        <w:rPr>
          <w:iCs/>
          <w:szCs w:val="22"/>
        </w:rPr>
        <w:t xml:space="preserve"> DC, Mpanda MC, </w:t>
      </w:r>
      <w:proofErr w:type="spellStart"/>
      <w:r w:rsidRPr="00D16D87">
        <w:rPr>
          <w:iCs/>
          <w:szCs w:val="22"/>
        </w:rPr>
        <w:t>Nsimbo</w:t>
      </w:r>
      <w:proofErr w:type="spellEnd"/>
      <w:r w:rsidRPr="00D16D87">
        <w:rPr>
          <w:iCs/>
          <w:szCs w:val="22"/>
        </w:rPr>
        <w:t xml:space="preserve"> DC, and </w:t>
      </w:r>
      <w:proofErr w:type="spellStart"/>
      <w:r w:rsidRPr="00D16D87">
        <w:rPr>
          <w:iCs/>
          <w:szCs w:val="22"/>
        </w:rPr>
        <w:t>Mpimbwe</w:t>
      </w:r>
      <w:proofErr w:type="spellEnd"/>
      <w:r w:rsidRPr="00D16D87">
        <w:rPr>
          <w:iCs/>
          <w:szCs w:val="22"/>
        </w:rPr>
        <w:t xml:space="preserve"> DC) councils in Katavi region. The project duration is 7 years from (2022 to 2029) </w:t>
      </w:r>
    </w:p>
    <w:p w14:paraId="1C803E7C" w14:textId="77777777" w:rsidR="00FB467B" w:rsidRPr="00D16D87" w:rsidRDefault="00FB467B" w:rsidP="00FB467B">
      <w:pPr>
        <w:pStyle w:val="BodyText0"/>
        <w:rPr>
          <w:b/>
          <w:iCs/>
          <w:szCs w:val="22"/>
        </w:rPr>
      </w:pPr>
      <w:r w:rsidRPr="00D16D87">
        <w:rPr>
          <w:b/>
          <w:iCs/>
          <w:szCs w:val="22"/>
        </w:rPr>
        <w:t>Back ground context</w:t>
      </w:r>
    </w:p>
    <w:p w14:paraId="7EE9CB86" w14:textId="77777777" w:rsidR="00FB467B" w:rsidRPr="00D16D87" w:rsidRDefault="00FB467B" w:rsidP="00FB467B">
      <w:pPr>
        <w:pStyle w:val="BodyText0"/>
        <w:rPr>
          <w:iCs/>
          <w:szCs w:val="22"/>
        </w:rPr>
      </w:pPr>
      <w:r w:rsidRPr="00D16D87">
        <w:rPr>
          <w:iCs/>
          <w:szCs w:val="22"/>
        </w:rPr>
        <w:t xml:space="preserve">Despite noteworthy international normative frameworks and national legislations, Tanzania, and especially Katavi region, underperforms on development, poverty, human development and Gender </w:t>
      </w:r>
      <w:r w:rsidRPr="00D16D87">
        <w:rPr>
          <w:iCs/>
          <w:szCs w:val="22"/>
        </w:rPr>
        <w:lastRenderedPageBreak/>
        <w:t xml:space="preserve">Equality. Tanzania moved into the lower-middle income country bracket in July 2020, with a gross national income per capita of $2,570 but for Katavi, that figure was $1,9583. The country scores 0.528 on the 2019 Human Development Index (HDI), ranking 159th of 189 countries. Katavi ranked 24th out of 25 regions with an HDI of only 0.467. </w:t>
      </w:r>
    </w:p>
    <w:p w14:paraId="6A31C186" w14:textId="77777777" w:rsidR="00FB467B" w:rsidRPr="00D16D87" w:rsidRDefault="00FB467B" w:rsidP="00FB467B">
      <w:pPr>
        <w:pStyle w:val="BodyText0"/>
        <w:rPr>
          <w:iCs/>
          <w:szCs w:val="22"/>
        </w:rPr>
      </w:pPr>
      <w:r w:rsidRPr="00D16D87">
        <w:rPr>
          <w:iCs/>
          <w:szCs w:val="22"/>
        </w:rPr>
        <w:t>Tanzania remains in the middle grouping on the Gender Development Index (GDI) with a score of 0.936. However, its Gender Inequality Index (GII) ranking (130 of 162), places it in the bottom 20% globally. Contributing to this are poor SRHR outcomes and linked Harmful Traditional Practices (HTPs) such as Child, Early and Forced Marriage (CEFM) and Gender-Based Violence (GBV). For example, in Tanzania, marriage is allowed as early as age 15 for girls with parental consent, and age 14 with a judicial derogation. In October 2019, the Court of Appeals upheld the Constitutional Court’s ruling against sections 13 and 17 of the Marriage Act (1971) which allows for these exceptions, directing the government to make the required changes within a year. However, the government is yet to enact legislation to review and repeal those sections. De facto, nationwide 31% of girls marry before their 18th birthday and 5% are married before the age of 157, and this is reportedly trending in the wrong direction.</w:t>
      </w:r>
    </w:p>
    <w:p w14:paraId="11DA169C" w14:textId="77777777" w:rsidR="00FB467B" w:rsidRPr="00D16D87" w:rsidRDefault="00FB467B" w:rsidP="00FB467B">
      <w:pPr>
        <w:pStyle w:val="BodyText0"/>
        <w:rPr>
          <w:iCs/>
          <w:szCs w:val="22"/>
        </w:rPr>
      </w:pPr>
      <w:r w:rsidRPr="00D16D87">
        <w:rPr>
          <w:iCs/>
          <w:szCs w:val="22"/>
        </w:rPr>
        <w:t xml:space="preserve">High rates of child early force marriage (CEFM) align with high rates of adolescent fertility, with Tanzania ranked 14th worldwide, and Katavi region has the highest teenage pregnancy rate (45%) nationally. A contributing factor to early pregnancy is the lack of access to contraceptives. Nationally, 26% of Women of Reproductive Age (WRA) in union have unmet contraceptive needs. Among unmarried, sexually active 15-24-year-olds, that rises to 31%. This is compounded by the unavailability of safe abortion, which is illegal in Tanzania, except to save the life of the mother, carrying a penalty of up to 14 years imprisonment. Low contraceptive use, and specifically condom use, increases the risk for STIs. Tanzania is experiencing declining HIV rates, however the disparity in HIV prevalence between males and females is most pronounced among younger adults, with prevalence among AGYW more than double that of males. Compounding this are intergenerational cycles of malnutrition (70% stunting rate at age 13) and high rates of self-harm and interpersonal violence among young persons. AGYW belonging to the nomadic groups of Maasai and Sukuma in Katavi face added disadvantages due to higher food insecurity, poorer nutritional status, weaker SRH service provision and vaccination coverage. Similarly, development and human rights indicators for persons living with a disability including poverty, hunger, nutrition, and access to and control over resources are significantly poorer. MH disorders exact an additional toll on AGYW, all of which can lead to, and result from, increased risky sexual and anti-social behaviour, vulnerability to SGBV, and substance abuse. Estimates of depression rates among young pregnant Tanzanian AGYW are between 11 and 21%. </w:t>
      </w:r>
    </w:p>
    <w:p w14:paraId="76A22BD8" w14:textId="77777777" w:rsidR="00FB467B" w:rsidRPr="00D16D87" w:rsidRDefault="00FB467B" w:rsidP="00FB467B">
      <w:pPr>
        <w:pStyle w:val="BodyText0"/>
        <w:rPr>
          <w:iCs/>
          <w:szCs w:val="22"/>
        </w:rPr>
      </w:pPr>
      <w:r w:rsidRPr="00D16D87">
        <w:rPr>
          <w:iCs/>
          <w:szCs w:val="22"/>
        </w:rPr>
        <w:t xml:space="preserve">Early pregnancies, marriage and family responsibilities remove young women from school and the labour market, reinforcing their precarious economic position. Financial limitations affect women and girls’ decision-making, participation and resilience, and are a barrier to SRH services when AGYW lack the financial autonomy to access Family Planning (FP). Of the 60,000 Tanzanian secondary students who drop out of school annually, 5,500 do so as a result of pregnancy. Katavi has the second lowest rate of school attendance, with 43% of primary school-aged children, 55% of lower secondary aged ones, Out-Of-School (OOS) and 26% of 11-year-old girls never having attended school. Labour force participation for Tanzanian women is 79%. However, women face discrimination and exclusion, preventing them from fulfilling their rights and leaving them with low-wage, low quality, insecure work. While the local economy is dominated by agriculture and livestock production and fishing is an important source of livelihood, most women working in agriculture are unpaid. Moreover, the Lake Tanganyika area is at risk of various natural hazards including earthquakes, drought and local flooding during extreme weather events which additionally impact AGYW’s livelihoods. </w:t>
      </w:r>
    </w:p>
    <w:p w14:paraId="78391AE2" w14:textId="4679011E" w:rsidR="00FB467B" w:rsidRPr="00D16D87" w:rsidRDefault="00FB467B" w:rsidP="00FB467B">
      <w:pPr>
        <w:pStyle w:val="BodyText0"/>
        <w:rPr>
          <w:iCs/>
          <w:szCs w:val="22"/>
        </w:rPr>
      </w:pPr>
      <w:r w:rsidRPr="00D16D87">
        <w:rPr>
          <w:iCs/>
          <w:szCs w:val="22"/>
        </w:rPr>
        <w:t xml:space="preserve">By September 30, 2022, there have been 39,440 cases of COVID-19 confirmed with 845 deaths, while 34.7% of the population have received at least one vaccination dose. The projections that the pandemic is likely to cause a 33% reduction in progress towards ending SGBV by 2030 are probable. Communities, families, and children, especially AGYW, have reduced access to schooling, lost </w:t>
      </w:r>
      <w:r w:rsidRPr="00D16D87">
        <w:rPr>
          <w:iCs/>
          <w:szCs w:val="22"/>
        </w:rPr>
        <w:lastRenderedPageBreak/>
        <w:t>livelihoods and market access, increased psychosocial effects and anxiety, and increased vulnerability.</w:t>
      </w:r>
    </w:p>
    <w:p w14:paraId="42D62A98" w14:textId="724784D5" w:rsidR="00FB467B" w:rsidRPr="00D16D87" w:rsidRDefault="00FB467B" w:rsidP="00FB467B">
      <w:pPr>
        <w:pStyle w:val="BodyText0"/>
        <w:rPr>
          <w:iCs/>
          <w:szCs w:val="22"/>
        </w:rPr>
      </w:pPr>
      <w:r w:rsidRPr="00D16D87">
        <w:rPr>
          <w:iCs/>
          <w:szCs w:val="22"/>
        </w:rPr>
        <w:t xml:space="preserve">Plan International Tanzania are looking to construct Young Friendly Spaced in 5 district councils as indicated below </w:t>
      </w:r>
    </w:p>
    <w:tbl>
      <w:tblPr>
        <w:tblStyle w:val="TableGrid2"/>
        <w:tblW w:w="9351" w:type="dxa"/>
        <w:tblLook w:val="04A0" w:firstRow="1" w:lastRow="0" w:firstColumn="1" w:lastColumn="0" w:noHBand="0" w:noVBand="1"/>
      </w:tblPr>
      <w:tblGrid>
        <w:gridCol w:w="1285"/>
        <w:gridCol w:w="1588"/>
        <w:gridCol w:w="3139"/>
        <w:gridCol w:w="3339"/>
      </w:tblGrid>
      <w:tr w:rsidR="00FB467B" w:rsidRPr="00D16D87" w14:paraId="5DABD49F" w14:textId="77777777" w:rsidTr="005624AE">
        <w:tc>
          <w:tcPr>
            <w:tcW w:w="988" w:type="dxa"/>
            <w:shd w:val="clear" w:color="auto" w:fill="BFBFBF" w:themeFill="background1" w:themeFillShade="BF"/>
          </w:tcPr>
          <w:p w14:paraId="771941E6" w14:textId="77777777" w:rsidR="00FB467B" w:rsidRPr="00D16D87" w:rsidRDefault="00FB467B" w:rsidP="00D105ED">
            <w:pPr>
              <w:tabs>
                <w:tab w:val="center" w:pos="4320"/>
                <w:tab w:val="right" w:pos="8640"/>
              </w:tabs>
              <w:jc w:val="both"/>
              <w:rPr>
                <w:rFonts w:eastAsia="Cambria Math"/>
                <w:b/>
                <w:color w:val="000000" w:themeColor="text1"/>
                <w:sz w:val="22"/>
                <w:szCs w:val="22"/>
                <w:lang w:val="pl-PL"/>
              </w:rPr>
            </w:pPr>
            <w:r w:rsidRPr="00D16D87">
              <w:rPr>
                <w:rFonts w:eastAsia="Cambria Math"/>
                <w:b/>
                <w:color w:val="000000" w:themeColor="text1"/>
                <w:sz w:val="22"/>
                <w:szCs w:val="22"/>
                <w:lang w:val="pl-PL"/>
              </w:rPr>
              <w:t>S/No</w:t>
            </w:r>
          </w:p>
        </w:tc>
        <w:tc>
          <w:tcPr>
            <w:tcW w:w="1630" w:type="dxa"/>
            <w:shd w:val="clear" w:color="auto" w:fill="BFBFBF" w:themeFill="background1" w:themeFillShade="BF"/>
          </w:tcPr>
          <w:p w14:paraId="1F021B21" w14:textId="77777777" w:rsidR="00FB467B" w:rsidRPr="00D16D87" w:rsidRDefault="00FB467B" w:rsidP="00D105ED">
            <w:pPr>
              <w:tabs>
                <w:tab w:val="center" w:pos="4320"/>
                <w:tab w:val="right" w:pos="8640"/>
              </w:tabs>
              <w:jc w:val="both"/>
              <w:rPr>
                <w:rFonts w:eastAsia="Cambria Math"/>
                <w:b/>
                <w:color w:val="000000" w:themeColor="text1"/>
                <w:sz w:val="22"/>
                <w:szCs w:val="22"/>
                <w:lang w:val="pl-PL"/>
              </w:rPr>
            </w:pPr>
            <w:r w:rsidRPr="00D16D87">
              <w:rPr>
                <w:rFonts w:eastAsia="Cambria Math"/>
                <w:b/>
                <w:color w:val="000000" w:themeColor="text1"/>
                <w:sz w:val="22"/>
                <w:szCs w:val="22"/>
                <w:lang w:val="pl-PL"/>
              </w:rPr>
              <w:t>Lot #</w:t>
            </w:r>
          </w:p>
        </w:tc>
        <w:tc>
          <w:tcPr>
            <w:tcW w:w="3244" w:type="dxa"/>
            <w:shd w:val="clear" w:color="auto" w:fill="BFBFBF" w:themeFill="background1" w:themeFillShade="BF"/>
          </w:tcPr>
          <w:p w14:paraId="2ED77D28" w14:textId="77777777" w:rsidR="00FB467B" w:rsidRPr="00D16D87" w:rsidRDefault="00FB467B" w:rsidP="00D105ED">
            <w:pPr>
              <w:tabs>
                <w:tab w:val="center" w:pos="4320"/>
                <w:tab w:val="right" w:pos="8640"/>
              </w:tabs>
              <w:jc w:val="both"/>
              <w:rPr>
                <w:rFonts w:eastAsia="Cambria Math"/>
                <w:b/>
                <w:color w:val="000000" w:themeColor="text1"/>
                <w:sz w:val="22"/>
                <w:szCs w:val="22"/>
                <w:lang w:val="pl-PL"/>
              </w:rPr>
            </w:pPr>
            <w:r w:rsidRPr="00D16D87">
              <w:rPr>
                <w:rFonts w:eastAsia="Cambria Math"/>
                <w:b/>
                <w:color w:val="000000" w:themeColor="text1"/>
                <w:sz w:val="22"/>
                <w:szCs w:val="22"/>
                <w:lang w:val="pl-PL"/>
              </w:rPr>
              <w:t xml:space="preserve">Description </w:t>
            </w:r>
          </w:p>
        </w:tc>
        <w:tc>
          <w:tcPr>
            <w:tcW w:w="3489" w:type="dxa"/>
            <w:shd w:val="clear" w:color="auto" w:fill="BFBFBF" w:themeFill="background1" w:themeFillShade="BF"/>
          </w:tcPr>
          <w:p w14:paraId="1BE93BE7" w14:textId="77777777" w:rsidR="00FB467B" w:rsidRPr="00D16D87" w:rsidRDefault="00FB467B" w:rsidP="00D105ED">
            <w:pPr>
              <w:tabs>
                <w:tab w:val="center" w:pos="4320"/>
                <w:tab w:val="right" w:pos="8640"/>
              </w:tabs>
              <w:jc w:val="both"/>
              <w:rPr>
                <w:rFonts w:eastAsia="Cambria Math"/>
                <w:b/>
                <w:color w:val="000000" w:themeColor="text1"/>
                <w:sz w:val="22"/>
                <w:szCs w:val="22"/>
                <w:lang w:val="pl-PL"/>
              </w:rPr>
            </w:pPr>
            <w:r w:rsidRPr="00D16D87">
              <w:rPr>
                <w:rFonts w:eastAsia="Cambria Math"/>
                <w:b/>
                <w:color w:val="000000" w:themeColor="text1"/>
                <w:sz w:val="22"/>
                <w:szCs w:val="22"/>
                <w:lang w:val="pl-PL"/>
              </w:rPr>
              <w:t xml:space="preserve">Location </w:t>
            </w:r>
          </w:p>
        </w:tc>
      </w:tr>
      <w:tr w:rsidR="00FB467B" w:rsidRPr="00D16D87" w14:paraId="32A5905D" w14:textId="77777777" w:rsidTr="005624AE">
        <w:tc>
          <w:tcPr>
            <w:tcW w:w="988" w:type="dxa"/>
          </w:tcPr>
          <w:p w14:paraId="2408D173" w14:textId="77777777" w:rsidR="00FB467B" w:rsidRPr="00D16D87" w:rsidRDefault="00FB467B" w:rsidP="00D105ED">
            <w:pPr>
              <w:tabs>
                <w:tab w:val="center" w:pos="4320"/>
                <w:tab w:val="right" w:pos="8640"/>
              </w:tabs>
              <w:rPr>
                <w:rFonts w:eastAsia="Cambria Math"/>
                <w:color w:val="000000" w:themeColor="text1"/>
                <w:sz w:val="22"/>
                <w:szCs w:val="22"/>
                <w:lang w:val="pl-PL"/>
              </w:rPr>
            </w:pPr>
            <w:r w:rsidRPr="00D16D87">
              <w:rPr>
                <w:rFonts w:eastAsia="Cambria Math"/>
                <w:color w:val="000000" w:themeColor="text1"/>
                <w:sz w:val="22"/>
                <w:szCs w:val="22"/>
                <w:lang w:val="pl-PL"/>
              </w:rPr>
              <w:t>1</w:t>
            </w:r>
          </w:p>
        </w:tc>
        <w:tc>
          <w:tcPr>
            <w:tcW w:w="1630" w:type="dxa"/>
          </w:tcPr>
          <w:p w14:paraId="0157DBA8" w14:textId="77777777" w:rsidR="00FB467B" w:rsidRPr="00D16D87" w:rsidRDefault="00FB467B" w:rsidP="00D105ED">
            <w:pPr>
              <w:tabs>
                <w:tab w:val="center" w:pos="4320"/>
                <w:tab w:val="right" w:pos="8640"/>
              </w:tabs>
              <w:rPr>
                <w:rFonts w:eastAsia="Cambria Math"/>
                <w:color w:val="000000" w:themeColor="text1"/>
                <w:sz w:val="22"/>
                <w:szCs w:val="22"/>
                <w:lang w:val="pl-PL"/>
              </w:rPr>
            </w:pPr>
            <w:r w:rsidRPr="00D16D87">
              <w:rPr>
                <w:rFonts w:eastAsia="Cambria Math"/>
                <w:color w:val="000000" w:themeColor="text1"/>
                <w:sz w:val="22"/>
                <w:szCs w:val="22"/>
                <w:lang w:val="pl-PL"/>
              </w:rPr>
              <w:t>01</w:t>
            </w:r>
          </w:p>
        </w:tc>
        <w:tc>
          <w:tcPr>
            <w:tcW w:w="3244" w:type="dxa"/>
          </w:tcPr>
          <w:p w14:paraId="22927C52" w14:textId="77777777" w:rsidR="00FB467B" w:rsidRPr="00D16D87" w:rsidRDefault="00FB467B" w:rsidP="003F2CF8">
            <w:pPr>
              <w:tabs>
                <w:tab w:val="center" w:pos="4320"/>
                <w:tab w:val="right" w:pos="8640"/>
              </w:tabs>
              <w:ind w:left="0"/>
              <w:rPr>
                <w:rFonts w:eastAsia="Cambria Math"/>
                <w:color w:val="000000" w:themeColor="text1"/>
                <w:sz w:val="22"/>
                <w:szCs w:val="22"/>
                <w:lang w:val="pl-PL"/>
              </w:rPr>
            </w:pPr>
            <w:r w:rsidRPr="00D16D87">
              <w:rPr>
                <w:rFonts w:eastAsia="Cambria Math"/>
                <w:color w:val="000000" w:themeColor="text1"/>
                <w:sz w:val="22"/>
                <w:szCs w:val="22"/>
                <w:lang w:val="pl-PL"/>
              </w:rPr>
              <w:t>Construction of Youth Friendly Service Centre (YFSC)</w:t>
            </w:r>
          </w:p>
          <w:p w14:paraId="68B829C8" w14:textId="77777777" w:rsidR="00FB467B" w:rsidRPr="00D16D87" w:rsidRDefault="00FB467B" w:rsidP="00D105ED">
            <w:pPr>
              <w:tabs>
                <w:tab w:val="center" w:pos="4320"/>
                <w:tab w:val="right" w:pos="8640"/>
              </w:tabs>
              <w:rPr>
                <w:rFonts w:eastAsia="Cambria Math"/>
                <w:color w:val="000000" w:themeColor="text1"/>
                <w:sz w:val="22"/>
                <w:szCs w:val="22"/>
                <w:lang w:val="pl-PL"/>
              </w:rPr>
            </w:pPr>
          </w:p>
        </w:tc>
        <w:tc>
          <w:tcPr>
            <w:tcW w:w="3489" w:type="dxa"/>
          </w:tcPr>
          <w:p w14:paraId="1FFFC7ED" w14:textId="7D74A213" w:rsidR="00FB467B" w:rsidRPr="00D16D87" w:rsidRDefault="00FB467B" w:rsidP="003F2CF8">
            <w:pPr>
              <w:tabs>
                <w:tab w:val="center" w:pos="4320"/>
                <w:tab w:val="right" w:pos="8640"/>
              </w:tabs>
              <w:ind w:left="0"/>
              <w:rPr>
                <w:rFonts w:eastAsia="Cambria Math"/>
                <w:color w:val="000000" w:themeColor="text1"/>
                <w:sz w:val="22"/>
                <w:szCs w:val="22"/>
                <w:lang w:val="pl-PL"/>
              </w:rPr>
            </w:pPr>
            <w:r w:rsidRPr="00D16D87">
              <w:rPr>
                <w:rFonts w:eastAsia="Cambria Math"/>
                <w:color w:val="000000" w:themeColor="text1"/>
                <w:sz w:val="22"/>
                <w:szCs w:val="22"/>
                <w:lang w:val="pl-PL"/>
              </w:rPr>
              <w:t>Mpanda Municipal Council</w:t>
            </w:r>
            <w:r w:rsidR="003F2CF8">
              <w:rPr>
                <w:rFonts w:eastAsia="Cambria Math"/>
                <w:color w:val="000000" w:themeColor="text1"/>
                <w:sz w:val="22"/>
                <w:szCs w:val="22"/>
                <w:lang w:val="pl-PL"/>
              </w:rPr>
              <w:t xml:space="preserve"> </w:t>
            </w:r>
            <w:r w:rsidRPr="00D16D87">
              <w:rPr>
                <w:rFonts w:eastAsia="Cambria Math"/>
                <w:color w:val="000000" w:themeColor="text1"/>
                <w:sz w:val="22"/>
                <w:szCs w:val="22"/>
                <w:lang w:val="pl-PL"/>
              </w:rPr>
              <w:t>Town Clinic Center)</w:t>
            </w:r>
          </w:p>
        </w:tc>
      </w:tr>
      <w:tr w:rsidR="00FB467B" w:rsidRPr="00D16D87" w14:paraId="5C938A50" w14:textId="77777777" w:rsidTr="005624AE">
        <w:tc>
          <w:tcPr>
            <w:tcW w:w="988" w:type="dxa"/>
          </w:tcPr>
          <w:p w14:paraId="149FFB48" w14:textId="77777777" w:rsidR="00FB467B" w:rsidRPr="00D16D87" w:rsidRDefault="00FB467B" w:rsidP="00D105ED">
            <w:pPr>
              <w:tabs>
                <w:tab w:val="center" w:pos="4320"/>
                <w:tab w:val="right" w:pos="8640"/>
              </w:tabs>
              <w:rPr>
                <w:rFonts w:eastAsia="Cambria Math"/>
                <w:color w:val="000000" w:themeColor="text1"/>
                <w:sz w:val="22"/>
                <w:szCs w:val="22"/>
                <w:lang w:val="pl-PL"/>
              </w:rPr>
            </w:pPr>
            <w:r w:rsidRPr="00D16D87">
              <w:rPr>
                <w:rFonts w:eastAsia="Cambria Math"/>
                <w:color w:val="000000" w:themeColor="text1"/>
                <w:sz w:val="22"/>
                <w:szCs w:val="22"/>
                <w:lang w:val="pl-PL"/>
              </w:rPr>
              <w:t>2</w:t>
            </w:r>
          </w:p>
        </w:tc>
        <w:tc>
          <w:tcPr>
            <w:tcW w:w="1630" w:type="dxa"/>
          </w:tcPr>
          <w:p w14:paraId="5877B52C" w14:textId="77777777" w:rsidR="00FB467B" w:rsidRPr="00D16D87" w:rsidRDefault="00FB467B" w:rsidP="00D105ED">
            <w:pPr>
              <w:tabs>
                <w:tab w:val="center" w:pos="4320"/>
                <w:tab w:val="right" w:pos="8640"/>
              </w:tabs>
              <w:rPr>
                <w:rFonts w:eastAsia="Cambria Math"/>
                <w:color w:val="000000" w:themeColor="text1"/>
                <w:sz w:val="22"/>
                <w:szCs w:val="22"/>
                <w:lang w:val="pl-PL"/>
              </w:rPr>
            </w:pPr>
            <w:r w:rsidRPr="00D16D87">
              <w:rPr>
                <w:rFonts w:eastAsia="Cambria Math"/>
                <w:color w:val="000000" w:themeColor="text1"/>
                <w:sz w:val="22"/>
                <w:szCs w:val="22"/>
                <w:lang w:val="pl-PL"/>
              </w:rPr>
              <w:t>02</w:t>
            </w:r>
          </w:p>
        </w:tc>
        <w:tc>
          <w:tcPr>
            <w:tcW w:w="3244" w:type="dxa"/>
          </w:tcPr>
          <w:p w14:paraId="036E45C9" w14:textId="77777777" w:rsidR="00FB467B" w:rsidRPr="00D16D87" w:rsidRDefault="00FB467B" w:rsidP="003F2CF8">
            <w:pPr>
              <w:tabs>
                <w:tab w:val="center" w:pos="4320"/>
                <w:tab w:val="right" w:pos="8640"/>
              </w:tabs>
              <w:ind w:left="0"/>
              <w:rPr>
                <w:rFonts w:eastAsia="Cambria Math"/>
                <w:color w:val="000000" w:themeColor="text1"/>
                <w:sz w:val="22"/>
                <w:szCs w:val="22"/>
                <w:lang w:val="pl-PL"/>
              </w:rPr>
            </w:pPr>
            <w:r w:rsidRPr="00D16D87">
              <w:rPr>
                <w:rFonts w:eastAsia="Cambria Math"/>
                <w:color w:val="000000" w:themeColor="text1"/>
                <w:sz w:val="22"/>
                <w:szCs w:val="22"/>
                <w:lang w:val="pl-PL"/>
              </w:rPr>
              <w:t>Construction of Youth Friendly Service Centre (YFSC)</w:t>
            </w:r>
          </w:p>
          <w:p w14:paraId="3877D99B" w14:textId="77777777" w:rsidR="00FB467B" w:rsidRPr="00D16D87" w:rsidRDefault="00FB467B" w:rsidP="00D105ED">
            <w:pPr>
              <w:tabs>
                <w:tab w:val="center" w:pos="4320"/>
                <w:tab w:val="right" w:pos="8640"/>
              </w:tabs>
              <w:rPr>
                <w:rFonts w:eastAsia="Cambria Math"/>
                <w:color w:val="000000" w:themeColor="text1"/>
                <w:sz w:val="22"/>
                <w:szCs w:val="22"/>
                <w:lang w:val="pl-PL"/>
              </w:rPr>
            </w:pPr>
          </w:p>
        </w:tc>
        <w:tc>
          <w:tcPr>
            <w:tcW w:w="3489" w:type="dxa"/>
          </w:tcPr>
          <w:p w14:paraId="095D5506" w14:textId="569F8486" w:rsidR="00FB467B" w:rsidRPr="00D16D87" w:rsidRDefault="00FB467B" w:rsidP="003F2CF8">
            <w:pPr>
              <w:tabs>
                <w:tab w:val="center" w:pos="4320"/>
                <w:tab w:val="right" w:pos="8640"/>
              </w:tabs>
              <w:ind w:left="0"/>
              <w:rPr>
                <w:rFonts w:eastAsia="Cambria Math"/>
                <w:color w:val="000000" w:themeColor="text1"/>
                <w:sz w:val="22"/>
                <w:szCs w:val="22"/>
                <w:lang w:val="pl-PL"/>
              </w:rPr>
            </w:pPr>
            <w:r w:rsidRPr="00D16D87">
              <w:rPr>
                <w:rFonts w:eastAsia="Cambria Math"/>
                <w:color w:val="000000" w:themeColor="text1"/>
                <w:sz w:val="22"/>
                <w:szCs w:val="22"/>
                <w:lang w:val="pl-PL"/>
              </w:rPr>
              <w:t>Nsimbo District Coincil (Itenka Health Centre )</w:t>
            </w:r>
          </w:p>
        </w:tc>
      </w:tr>
      <w:tr w:rsidR="00FB467B" w:rsidRPr="00D16D87" w14:paraId="78AF421D" w14:textId="77777777" w:rsidTr="005624AE">
        <w:tc>
          <w:tcPr>
            <w:tcW w:w="988" w:type="dxa"/>
          </w:tcPr>
          <w:p w14:paraId="232E15AD" w14:textId="77777777" w:rsidR="00FB467B" w:rsidRPr="00D16D87" w:rsidRDefault="00FB467B" w:rsidP="00D105ED">
            <w:pPr>
              <w:tabs>
                <w:tab w:val="center" w:pos="4320"/>
                <w:tab w:val="right" w:pos="8640"/>
              </w:tabs>
              <w:rPr>
                <w:rFonts w:eastAsia="Cambria Math"/>
                <w:color w:val="000000" w:themeColor="text1"/>
                <w:sz w:val="22"/>
                <w:szCs w:val="22"/>
                <w:lang w:val="pl-PL"/>
              </w:rPr>
            </w:pPr>
            <w:r w:rsidRPr="00D16D87">
              <w:rPr>
                <w:rFonts w:eastAsia="Cambria Math"/>
                <w:color w:val="000000" w:themeColor="text1"/>
                <w:sz w:val="22"/>
                <w:szCs w:val="22"/>
                <w:lang w:val="pl-PL"/>
              </w:rPr>
              <w:t>3</w:t>
            </w:r>
          </w:p>
        </w:tc>
        <w:tc>
          <w:tcPr>
            <w:tcW w:w="1630" w:type="dxa"/>
          </w:tcPr>
          <w:p w14:paraId="3A0255EE" w14:textId="77777777" w:rsidR="00FB467B" w:rsidRPr="00D16D87" w:rsidRDefault="00FB467B" w:rsidP="00D105ED">
            <w:pPr>
              <w:tabs>
                <w:tab w:val="center" w:pos="4320"/>
                <w:tab w:val="right" w:pos="8640"/>
              </w:tabs>
              <w:rPr>
                <w:rFonts w:eastAsia="Cambria Math"/>
                <w:color w:val="000000" w:themeColor="text1"/>
                <w:sz w:val="22"/>
                <w:szCs w:val="22"/>
                <w:lang w:val="pl-PL"/>
              </w:rPr>
            </w:pPr>
            <w:r w:rsidRPr="00D16D87">
              <w:rPr>
                <w:rFonts w:eastAsia="Cambria Math"/>
                <w:color w:val="000000" w:themeColor="text1"/>
                <w:sz w:val="22"/>
                <w:szCs w:val="22"/>
                <w:lang w:val="pl-PL"/>
              </w:rPr>
              <w:t>03</w:t>
            </w:r>
          </w:p>
        </w:tc>
        <w:tc>
          <w:tcPr>
            <w:tcW w:w="3244" w:type="dxa"/>
          </w:tcPr>
          <w:p w14:paraId="06A75B43" w14:textId="77777777" w:rsidR="00FB467B" w:rsidRPr="00D16D87" w:rsidRDefault="00FB467B" w:rsidP="003F2CF8">
            <w:pPr>
              <w:tabs>
                <w:tab w:val="center" w:pos="4320"/>
                <w:tab w:val="right" w:pos="8640"/>
              </w:tabs>
              <w:ind w:left="0"/>
              <w:rPr>
                <w:rFonts w:eastAsia="Cambria Math"/>
                <w:color w:val="000000" w:themeColor="text1"/>
                <w:sz w:val="22"/>
                <w:szCs w:val="22"/>
                <w:lang w:val="pl-PL"/>
              </w:rPr>
            </w:pPr>
            <w:r w:rsidRPr="00D16D87">
              <w:rPr>
                <w:rFonts w:eastAsia="Cambria Math"/>
                <w:color w:val="000000" w:themeColor="text1"/>
                <w:sz w:val="22"/>
                <w:szCs w:val="22"/>
                <w:lang w:val="pl-PL"/>
              </w:rPr>
              <w:t>Construction of Youth Friendly Service Centre (YFSC)</w:t>
            </w:r>
          </w:p>
        </w:tc>
        <w:tc>
          <w:tcPr>
            <w:tcW w:w="3489" w:type="dxa"/>
          </w:tcPr>
          <w:p w14:paraId="5D64DDF9" w14:textId="77777777" w:rsidR="00FB467B" w:rsidRPr="00D16D87" w:rsidRDefault="00FB467B" w:rsidP="003F2CF8">
            <w:pPr>
              <w:tabs>
                <w:tab w:val="center" w:pos="4320"/>
                <w:tab w:val="right" w:pos="8640"/>
              </w:tabs>
              <w:ind w:left="0"/>
              <w:rPr>
                <w:rFonts w:eastAsia="Cambria Math"/>
                <w:color w:val="000000" w:themeColor="text1"/>
                <w:sz w:val="22"/>
                <w:szCs w:val="22"/>
                <w:lang w:val="pl-PL"/>
              </w:rPr>
            </w:pPr>
            <w:r w:rsidRPr="00D16D87">
              <w:rPr>
                <w:rFonts w:eastAsia="Cambria Math"/>
                <w:color w:val="000000" w:themeColor="text1"/>
                <w:sz w:val="22"/>
                <w:szCs w:val="22"/>
                <w:lang w:val="pl-PL"/>
              </w:rPr>
              <w:t>Tanganyika District Council</w:t>
            </w:r>
          </w:p>
          <w:p w14:paraId="01A481FC" w14:textId="77777777" w:rsidR="00FB467B" w:rsidRPr="00D16D87" w:rsidRDefault="00FB467B" w:rsidP="003F2CF8">
            <w:pPr>
              <w:tabs>
                <w:tab w:val="center" w:pos="4320"/>
                <w:tab w:val="right" w:pos="8640"/>
              </w:tabs>
              <w:ind w:left="0"/>
              <w:rPr>
                <w:rFonts w:eastAsia="Cambria Math"/>
                <w:color w:val="000000" w:themeColor="text1"/>
                <w:sz w:val="22"/>
                <w:szCs w:val="22"/>
                <w:lang w:val="pl-PL"/>
              </w:rPr>
            </w:pPr>
            <w:r w:rsidRPr="00D16D87">
              <w:rPr>
                <w:rFonts w:eastAsia="Cambria Math"/>
                <w:color w:val="000000" w:themeColor="text1"/>
                <w:sz w:val="22"/>
                <w:szCs w:val="22"/>
                <w:lang w:val="pl-PL"/>
              </w:rPr>
              <w:t>(Kasekese Health Centre)</w:t>
            </w:r>
          </w:p>
          <w:p w14:paraId="1F1B62F0" w14:textId="77777777" w:rsidR="00FB467B" w:rsidRPr="00D16D87" w:rsidRDefault="00FB467B" w:rsidP="00D105ED">
            <w:pPr>
              <w:tabs>
                <w:tab w:val="center" w:pos="4320"/>
                <w:tab w:val="right" w:pos="8640"/>
              </w:tabs>
              <w:rPr>
                <w:rFonts w:eastAsia="Cambria Math"/>
                <w:color w:val="000000" w:themeColor="text1"/>
                <w:sz w:val="22"/>
                <w:szCs w:val="22"/>
                <w:lang w:val="pl-PL"/>
              </w:rPr>
            </w:pPr>
          </w:p>
        </w:tc>
      </w:tr>
      <w:tr w:rsidR="00FB467B" w:rsidRPr="00D16D87" w14:paraId="65317E7F" w14:textId="77777777" w:rsidTr="005624AE">
        <w:tc>
          <w:tcPr>
            <w:tcW w:w="988" w:type="dxa"/>
          </w:tcPr>
          <w:p w14:paraId="76884F53" w14:textId="77777777" w:rsidR="00FB467B" w:rsidRPr="00D16D87" w:rsidRDefault="00FB467B" w:rsidP="00D105ED">
            <w:pPr>
              <w:tabs>
                <w:tab w:val="center" w:pos="4320"/>
                <w:tab w:val="right" w:pos="8640"/>
              </w:tabs>
              <w:rPr>
                <w:rFonts w:eastAsia="Cambria Math"/>
                <w:color w:val="000000" w:themeColor="text1"/>
                <w:sz w:val="22"/>
                <w:szCs w:val="22"/>
                <w:lang w:val="pl-PL"/>
              </w:rPr>
            </w:pPr>
            <w:r w:rsidRPr="00D16D87">
              <w:rPr>
                <w:rFonts w:eastAsia="Cambria Math"/>
                <w:color w:val="000000" w:themeColor="text1"/>
                <w:sz w:val="22"/>
                <w:szCs w:val="22"/>
                <w:lang w:val="pl-PL"/>
              </w:rPr>
              <w:t>4</w:t>
            </w:r>
          </w:p>
        </w:tc>
        <w:tc>
          <w:tcPr>
            <w:tcW w:w="1630" w:type="dxa"/>
          </w:tcPr>
          <w:p w14:paraId="66582440" w14:textId="77777777" w:rsidR="00FB467B" w:rsidRPr="00D16D87" w:rsidRDefault="00FB467B" w:rsidP="00D105ED">
            <w:pPr>
              <w:tabs>
                <w:tab w:val="center" w:pos="4320"/>
                <w:tab w:val="right" w:pos="8640"/>
              </w:tabs>
              <w:rPr>
                <w:rFonts w:eastAsia="Cambria Math"/>
                <w:color w:val="000000" w:themeColor="text1"/>
                <w:sz w:val="22"/>
                <w:szCs w:val="22"/>
                <w:lang w:val="pl-PL"/>
              </w:rPr>
            </w:pPr>
            <w:r w:rsidRPr="00D16D87">
              <w:rPr>
                <w:rFonts w:eastAsia="Cambria Math"/>
                <w:color w:val="000000" w:themeColor="text1"/>
                <w:sz w:val="22"/>
                <w:szCs w:val="22"/>
                <w:lang w:val="pl-PL"/>
              </w:rPr>
              <w:t>04</w:t>
            </w:r>
          </w:p>
        </w:tc>
        <w:tc>
          <w:tcPr>
            <w:tcW w:w="3244" w:type="dxa"/>
          </w:tcPr>
          <w:p w14:paraId="5E73AA40" w14:textId="77777777" w:rsidR="00FB467B" w:rsidRPr="00D16D87" w:rsidRDefault="00FB467B" w:rsidP="003F2CF8">
            <w:pPr>
              <w:tabs>
                <w:tab w:val="center" w:pos="4320"/>
                <w:tab w:val="right" w:pos="8640"/>
              </w:tabs>
              <w:ind w:left="0"/>
              <w:rPr>
                <w:rFonts w:eastAsia="Cambria Math"/>
                <w:color w:val="000000" w:themeColor="text1"/>
                <w:sz w:val="22"/>
                <w:szCs w:val="22"/>
                <w:lang w:val="pl-PL"/>
              </w:rPr>
            </w:pPr>
            <w:r w:rsidRPr="00D16D87">
              <w:rPr>
                <w:rFonts w:eastAsia="Cambria Math"/>
                <w:color w:val="000000" w:themeColor="text1"/>
                <w:sz w:val="22"/>
                <w:szCs w:val="22"/>
                <w:lang w:val="pl-PL"/>
              </w:rPr>
              <w:t>Construction of Youth Friendly Service Centre (YFSC)</w:t>
            </w:r>
          </w:p>
          <w:p w14:paraId="165754E2" w14:textId="77777777" w:rsidR="00FB467B" w:rsidRPr="00D16D87" w:rsidRDefault="00FB467B" w:rsidP="00D105ED">
            <w:pPr>
              <w:tabs>
                <w:tab w:val="center" w:pos="4320"/>
                <w:tab w:val="right" w:pos="8640"/>
              </w:tabs>
              <w:rPr>
                <w:rFonts w:eastAsia="Cambria Math"/>
                <w:color w:val="000000" w:themeColor="text1"/>
                <w:sz w:val="22"/>
                <w:szCs w:val="22"/>
                <w:lang w:val="pl-PL"/>
              </w:rPr>
            </w:pPr>
          </w:p>
        </w:tc>
        <w:tc>
          <w:tcPr>
            <w:tcW w:w="3489" w:type="dxa"/>
          </w:tcPr>
          <w:p w14:paraId="183931A0" w14:textId="5AD8C6AE" w:rsidR="00FB467B" w:rsidRPr="00D16D87" w:rsidRDefault="00FB467B" w:rsidP="003F2CF8">
            <w:pPr>
              <w:tabs>
                <w:tab w:val="center" w:pos="4320"/>
                <w:tab w:val="right" w:pos="8640"/>
              </w:tabs>
              <w:ind w:left="0"/>
              <w:rPr>
                <w:rFonts w:eastAsia="Cambria Math"/>
                <w:color w:val="000000" w:themeColor="text1"/>
                <w:sz w:val="22"/>
                <w:szCs w:val="22"/>
                <w:lang w:val="pl-PL"/>
              </w:rPr>
            </w:pPr>
            <w:r w:rsidRPr="00D16D87">
              <w:rPr>
                <w:rFonts w:eastAsia="Cambria Math"/>
                <w:color w:val="000000" w:themeColor="text1"/>
                <w:sz w:val="22"/>
                <w:szCs w:val="22"/>
                <w:lang w:val="pl-PL"/>
              </w:rPr>
              <w:t>Mlele District Council</w:t>
            </w:r>
            <w:r w:rsidR="003F2CF8">
              <w:rPr>
                <w:rFonts w:eastAsia="Cambria Math"/>
                <w:color w:val="000000" w:themeColor="text1"/>
                <w:sz w:val="22"/>
                <w:szCs w:val="22"/>
                <w:lang w:val="pl-PL"/>
              </w:rPr>
              <w:t xml:space="preserve"> </w:t>
            </w:r>
            <w:r w:rsidRPr="00D16D87">
              <w:rPr>
                <w:rFonts w:eastAsia="Cambria Math"/>
                <w:color w:val="000000" w:themeColor="text1"/>
                <w:sz w:val="22"/>
                <w:szCs w:val="22"/>
                <w:lang w:val="pl-PL"/>
              </w:rPr>
              <w:t>(Inyonga B Health Centre)</w:t>
            </w:r>
          </w:p>
        </w:tc>
      </w:tr>
      <w:tr w:rsidR="00FB467B" w:rsidRPr="00514D50" w14:paraId="2B7E2951" w14:textId="77777777" w:rsidTr="005624AE">
        <w:tc>
          <w:tcPr>
            <w:tcW w:w="988" w:type="dxa"/>
          </w:tcPr>
          <w:p w14:paraId="36CEB0E5" w14:textId="77777777" w:rsidR="00FB467B" w:rsidRPr="00D16D87" w:rsidRDefault="00FB467B" w:rsidP="00D105ED">
            <w:pPr>
              <w:tabs>
                <w:tab w:val="center" w:pos="4320"/>
                <w:tab w:val="right" w:pos="8640"/>
              </w:tabs>
              <w:rPr>
                <w:rFonts w:eastAsia="Cambria Math"/>
                <w:color w:val="000000" w:themeColor="text1"/>
                <w:sz w:val="22"/>
                <w:szCs w:val="22"/>
                <w:lang w:val="pl-PL"/>
              </w:rPr>
            </w:pPr>
            <w:r w:rsidRPr="00D16D87">
              <w:rPr>
                <w:rFonts w:eastAsia="Cambria Math"/>
                <w:color w:val="000000" w:themeColor="text1"/>
                <w:sz w:val="22"/>
                <w:szCs w:val="22"/>
                <w:lang w:val="pl-PL"/>
              </w:rPr>
              <w:t>5</w:t>
            </w:r>
          </w:p>
        </w:tc>
        <w:tc>
          <w:tcPr>
            <w:tcW w:w="1630" w:type="dxa"/>
          </w:tcPr>
          <w:p w14:paraId="3265041B" w14:textId="77777777" w:rsidR="00FB467B" w:rsidRPr="00D16D87" w:rsidRDefault="00FB467B" w:rsidP="00D105ED">
            <w:pPr>
              <w:tabs>
                <w:tab w:val="center" w:pos="4320"/>
                <w:tab w:val="right" w:pos="8640"/>
              </w:tabs>
              <w:rPr>
                <w:rFonts w:eastAsia="Cambria Math"/>
                <w:color w:val="000000" w:themeColor="text1"/>
                <w:sz w:val="22"/>
                <w:szCs w:val="22"/>
                <w:lang w:val="pl-PL"/>
              </w:rPr>
            </w:pPr>
            <w:r w:rsidRPr="00D16D87">
              <w:rPr>
                <w:rFonts w:eastAsia="Cambria Math"/>
                <w:color w:val="000000" w:themeColor="text1"/>
                <w:sz w:val="22"/>
                <w:szCs w:val="22"/>
                <w:lang w:val="pl-PL"/>
              </w:rPr>
              <w:t>05</w:t>
            </w:r>
          </w:p>
        </w:tc>
        <w:tc>
          <w:tcPr>
            <w:tcW w:w="3244" w:type="dxa"/>
          </w:tcPr>
          <w:p w14:paraId="685B3B26" w14:textId="77777777" w:rsidR="00FB467B" w:rsidRPr="00D16D87" w:rsidRDefault="00FB467B" w:rsidP="003F2CF8">
            <w:pPr>
              <w:tabs>
                <w:tab w:val="center" w:pos="4320"/>
                <w:tab w:val="right" w:pos="8640"/>
              </w:tabs>
              <w:ind w:left="0"/>
              <w:rPr>
                <w:rFonts w:eastAsia="Cambria Math"/>
                <w:color w:val="000000" w:themeColor="text1"/>
                <w:sz w:val="22"/>
                <w:szCs w:val="22"/>
                <w:lang w:val="pl-PL"/>
              </w:rPr>
            </w:pPr>
            <w:r w:rsidRPr="00D16D87">
              <w:rPr>
                <w:rFonts w:eastAsia="Cambria Math"/>
                <w:color w:val="000000" w:themeColor="text1"/>
                <w:sz w:val="22"/>
                <w:szCs w:val="22"/>
                <w:lang w:val="pl-PL"/>
              </w:rPr>
              <w:t>Construction of Youth Friendly Service Centre (YFSC)</w:t>
            </w:r>
          </w:p>
          <w:p w14:paraId="0EF91B9E" w14:textId="77777777" w:rsidR="00FB467B" w:rsidRPr="00D16D87" w:rsidRDefault="00FB467B" w:rsidP="00D105ED">
            <w:pPr>
              <w:tabs>
                <w:tab w:val="center" w:pos="4320"/>
                <w:tab w:val="right" w:pos="8640"/>
              </w:tabs>
              <w:rPr>
                <w:rFonts w:eastAsia="Cambria Math"/>
                <w:color w:val="000000" w:themeColor="text1"/>
                <w:sz w:val="22"/>
                <w:szCs w:val="22"/>
                <w:lang w:val="pl-PL"/>
              </w:rPr>
            </w:pPr>
          </w:p>
        </w:tc>
        <w:tc>
          <w:tcPr>
            <w:tcW w:w="3489" w:type="dxa"/>
          </w:tcPr>
          <w:p w14:paraId="05A524B7" w14:textId="77777777" w:rsidR="00FB467B" w:rsidRPr="00514D50" w:rsidRDefault="00FB467B" w:rsidP="003F2CF8">
            <w:pPr>
              <w:tabs>
                <w:tab w:val="center" w:pos="4320"/>
                <w:tab w:val="right" w:pos="8640"/>
              </w:tabs>
              <w:ind w:left="0"/>
              <w:rPr>
                <w:rFonts w:eastAsia="Cambria Math"/>
                <w:color w:val="000000" w:themeColor="text1"/>
                <w:sz w:val="22"/>
                <w:szCs w:val="22"/>
                <w:lang w:val="pl-PL"/>
              </w:rPr>
            </w:pPr>
            <w:r w:rsidRPr="00D16D87">
              <w:rPr>
                <w:rFonts w:eastAsia="Cambria Math"/>
                <w:color w:val="000000" w:themeColor="text1"/>
                <w:sz w:val="22"/>
                <w:szCs w:val="22"/>
                <w:lang w:val="pl-PL"/>
              </w:rPr>
              <w:t>Mpimbwe District Council (Majimoto Dispensary)</w:t>
            </w:r>
          </w:p>
        </w:tc>
      </w:tr>
    </w:tbl>
    <w:p w14:paraId="457CBCD8" w14:textId="77777777" w:rsidR="006A0A72" w:rsidRDefault="006A0A72" w:rsidP="00D16D87">
      <w:pPr>
        <w:ind w:left="0"/>
        <w:jc w:val="both"/>
        <w:rPr>
          <w:sz w:val="22"/>
          <w:szCs w:val="22"/>
        </w:rPr>
      </w:pPr>
    </w:p>
    <w:p w14:paraId="7790D93D" w14:textId="4369C622" w:rsidR="00E172F5" w:rsidRPr="00583D6E" w:rsidRDefault="00391924" w:rsidP="00583D6E">
      <w:pPr>
        <w:pStyle w:val="heading10"/>
        <w:jc w:val="both"/>
        <w:rPr>
          <w:rStyle w:val="Header1"/>
          <w:color w:val="0072CE"/>
          <w:sz w:val="22"/>
        </w:rPr>
      </w:pPr>
      <w:bookmarkStart w:id="2" w:name="_Toc94078395"/>
      <w:r w:rsidRPr="006C44DD">
        <w:rPr>
          <w:rStyle w:val="Header1"/>
          <w:color w:val="0072CE"/>
          <w:sz w:val="22"/>
        </w:rPr>
        <w:t xml:space="preserve">ITT </w:t>
      </w:r>
      <w:r w:rsidR="000744A0" w:rsidRPr="006C44DD">
        <w:rPr>
          <w:rStyle w:val="Header1"/>
          <w:color w:val="0072CE"/>
          <w:sz w:val="22"/>
        </w:rPr>
        <w:t>Overview</w:t>
      </w:r>
      <w:r w:rsidRPr="006C44DD">
        <w:rPr>
          <w:rStyle w:val="Header1"/>
          <w:color w:val="0072CE"/>
          <w:sz w:val="22"/>
        </w:rPr>
        <w:t xml:space="preserve"> and Instructions</w:t>
      </w:r>
      <w:bookmarkEnd w:id="2"/>
      <w:r w:rsidR="00AA5678">
        <w:rPr>
          <w:rStyle w:val="Header1"/>
          <w:color w:val="0072CE"/>
          <w:sz w:val="22"/>
        </w:rPr>
        <w:t xml:space="preserve"> </w:t>
      </w:r>
    </w:p>
    <w:p w14:paraId="494EE944" w14:textId="77777777" w:rsidR="000744A0" w:rsidRPr="00B72211" w:rsidRDefault="000744A0" w:rsidP="00B74DBB">
      <w:pPr>
        <w:rPr>
          <w:sz w:val="22"/>
        </w:rPr>
      </w:pPr>
    </w:p>
    <w:p w14:paraId="0BB8C19B" w14:textId="51B5CBCB" w:rsidR="000744A0" w:rsidRPr="006C44DD" w:rsidRDefault="000744A0" w:rsidP="00B53559">
      <w:pPr>
        <w:pStyle w:val="heading10"/>
        <w:numPr>
          <w:ilvl w:val="1"/>
          <w:numId w:val="16"/>
        </w:numPr>
        <w:jc w:val="both"/>
        <w:rPr>
          <w:rStyle w:val="Header1"/>
          <w:color w:val="0072CE"/>
          <w:sz w:val="22"/>
        </w:rPr>
      </w:pPr>
      <w:bookmarkStart w:id="3" w:name="_Toc94078396"/>
      <w:r w:rsidRPr="006C44DD">
        <w:rPr>
          <w:rStyle w:val="Header1"/>
          <w:color w:val="0072CE"/>
          <w:sz w:val="22"/>
        </w:rPr>
        <w:t>Overview</w:t>
      </w:r>
      <w:bookmarkEnd w:id="3"/>
    </w:p>
    <w:p w14:paraId="56488975" w14:textId="77777777" w:rsidR="0037660B" w:rsidRDefault="0037660B" w:rsidP="0037660B">
      <w:pPr>
        <w:jc w:val="both"/>
        <w:rPr>
          <w:sz w:val="22"/>
          <w:szCs w:val="22"/>
        </w:rPr>
      </w:pPr>
    </w:p>
    <w:p w14:paraId="3178721C" w14:textId="000AA055" w:rsidR="000744A0" w:rsidRPr="00AD20C0" w:rsidRDefault="0037660B" w:rsidP="00E172F5">
      <w:pPr>
        <w:jc w:val="both"/>
        <w:rPr>
          <w:sz w:val="22"/>
          <w:szCs w:val="22"/>
        </w:rPr>
      </w:pPr>
      <w:r w:rsidRPr="00AD20C0">
        <w:rPr>
          <w:sz w:val="22"/>
          <w:szCs w:val="22"/>
        </w:rPr>
        <w:t xml:space="preserve">Plan International </w:t>
      </w:r>
      <w:r w:rsidR="00C256C4">
        <w:rPr>
          <w:sz w:val="22"/>
          <w:szCs w:val="22"/>
        </w:rPr>
        <w:t>is</w:t>
      </w:r>
      <w:r w:rsidRPr="00AD20C0">
        <w:rPr>
          <w:sz w:val="22"/>
          <w:szCs w:val="22"/>
        </w:rPr>
        <w:t xml:space="preserve"> inviting interested parties to submit a </w:t>
      </w:r>
      <w:r w:rsidRPr="00AD20C0">
        <w:rPr>
          <w:bCs/>
          <w:sz w:val="22"/>
          <w:szCs w:val="22"/>
        </w:rPr>
        <w:t>bid</w:t>
      </w:r>
      <w:r w:rsidR="00A550E5" w:rsidRPr="00AD20C0">
        <w:rPr>
          <w:i/>
          <w:iCs/>
          <w:sz w:val="22"/>
          <w:szCs w:val="22"/>
        </w:rPr>
        <w:t xml:space="preserve"> </w:t>
      </w:r>
      <w:r w:rsidRPr="00AD20C0">
        <w:rPr>
          <w:sz w:val="22"/>
          <w:szCs w:val="22"/>
        </w:rPr>
        <w:t xml:space="preserve">as part of a competitive process for </w:t>
      </w:r>
      <w:r w:rsidR="00FB467B">
        <w:rPr>
          <w:bCs/>
          <w:sz w:val="22"/>
          <w:szCs w:val="22"/>
        </w:rPr>
        <w:t>Construction of Youth Friendly Spaces</w:t>
      </w:r>
      <w:r w:rsidR="00A550E5" w:rsidRPr="00AD20C0">
        <w:rPr>
          <w:bCs/>
          <w:sz w:val="22"/>
          <w:szCs w:val="22"/>
        </w:rPr>
        <w:t xml:space="preserve"> as indicated in section 2 above</w:t>
      </w:r>
      <w:r w:rsidRPr="00AD20C0">
        <w:rPr>
          <w:bCs/>
          <w:sz w:val="22"/>
          <w:szCs w:val="22"/>
        </w:rPr>
        <w:t>.</w:t>
      </w:r>
      <w:r w:rsidRPr="00AD20C0">
        <w:rPr>
          <w:bCs/>
          <w:i/>
          <w:iCs/>
          <w:sz w:val="22"/>
          <w:szCs w:val="22"/>
        </w:rPr>
        <w:t xml:space="preserve"> </w:t>
      </w:r>
      <w:r w:rsidRPr="00AD20C0">
        <w:rPr>
          <w:sz w:val="22"/>
          <w:szCs w:val="22"/>
        </w:rPr>
        <w:t xml:space="preserve">Successful Bidder(s) will be expected to enter into a </w:t>
      </w:r>
      <w:r w:rsidRPr="00AD20C0">
        <w:rPr>
          <w:bCs/>
          <w:sz w:val="22"/>
          <w:szCs w:val="22"/>
        </w:rPr>
        <w:t>formal contract</w:t>
      </w:r>
      <w:r w:rsidRPr="00AD20C0">
        <w:rPr>
          <w:sz w:val="22"/>
          <w:szCs w:val="22"/>
        </w:rPr>
        <w:t xml:space="preserve"> with our organization. Plan International reserves the right not to award a contract as a result of this Invitation to Tender</w:t>
      </w:r>
      <w:r w:rsidR="00BF723E" w:rsidRPr="00AD20C0">
        <w:rPr>
          <w:sz w:val="22"/>
          <w:szCs w:val="22"/>
        </w:rPr>
        <w:t xml:space="preserve">, or to award to multiple successful </w:t>
      </w:r>
      <w:r w:rsidR="00B037EE" w:rsidRPr="00AD20C0">
        <w:rPr>
          <w:sz w:val="22"/>
          <w:szCs w:val="22"/>
        </w:rPr>
        <w:t xml:space="preserve">Bidders. </w:t>
      </w:r>
    </w:p>
    <w:p w14:paraId="3626D289" w14:textId="77777777" w:rsidR="00E172F5" w:rsidRPr="00B74DBB" w:rsidRDefault="00E172F5" w:rsidP="00E172F5">
      <w:pPr>
        <w:jc w:val="both"/>
        <w:rPr>
          <w:sz w:val="22"/>
          <w:szCs w:val="22"/>
        </w:rPr>
      </w:pPr>
    </w:p>
    <w:p w14:paraId="568D7FF1" w14:textId="6E9D3789" w:rsidR="000744A0" w:rsidRPr="006C44DD" w:rsidRDefault="000744A0" w:rsidP="00B53559">
      <w:pPr>
        <w:pStyle w:val="heading10"/>
        <w:numPr>
          <w:ilvl w:val="1"/>
          <w:numId w:val="10"/>
        </w:numPr>
        <w:jc w:val="both"/>
        <w:rPr>
          <w:rStyle w:val="Header1"/>
          <w:color w:val="0072CE"/>
          <w:sz w:val="22"/>
        </w:rPr>
      </w:pPr>
      <w:bookmarkStart w:id="4" w:name="_Toc94078397"/>
      <w:r w:rsidRPr="006C44DD">
        <w:rPr>
          <w:rStyle w:val="Header1"/>
          <w:color w:val="0072CE"/>
          <w:sz w:val="22"/>
        </w:rPr>
        <w:t>Instructions to Tenderers</w:t>
      </w:r>
      <w:bookmarkEnd w:id="4"/>
      <w:r w:rsidRPr="006C44DD">
        <w:rPr>
          <w:rStyle w:val="Header1"/>
          <w:color w:val="0072CE"/>
          <w:sz w:val="22"/>
        </w:rPr>
        <w:t xml:space="preserve"> </w:t>
      </w:r>
    </w:p>
    <w:p w14:paraId="13F2E5E2" w14:textId="7D18352C" w:rsidR="00533AD2" w:rsidRDefault="000744A0" w:rsidP="00B74DBB">
      <w:pPr>
        <w:pStyle w:val="NormalWeb"/>
        <w:jc w:val="both"/>
        <w:rPr>
          <w:sz w:val="22"/>
          <w:szCs w:val="22"/>
        </w:rPr>
      </w:pPr>
      <w:r w:rsidRPr="00435411">
        <w:rPr>
          <w:color w:val="auto"/>
          <w:sz w:val="22"/>
          <w:szCs w:val="22"/>
        </w:rPr>
        <w:t xml:space="preserve">These instructions are designed to ensure that all </w:t>
      </w:r>
      <w:r w:rsidR="005F1DAA" w:rsidRPr="00435411">
        <w:rPr>
          <w:color w:val="auto"/>
          <w:sz w:val="22"/>
          <w:szCs w:val="22"/>
        </w:rPr>
        <w:t>Bidders</w:t>
      </w:r>
      <w:r w:rsidRPr="00435411">
        <w:rPr>
          <w:color w:val="auto"/>
          <w:sz w:val="22"/>
          <w:szCs w:val="22"/>
        </w:rPr>
        <w:t xml:space="preserve"> are given equal and fair consideration.  It </w:t>
      </w:r>
      <w:r w:rsidR="009F2BB8">
        <w:rPr>
          <w:color w:val="auto"/>
          <w:sz w:val="22"/>
          <w:szCs w:val="22"/>
        </w:rPr>
        <w:t xml:space="preserve">is the Bidders responsibility to ensure their offer is complete </w:t>
      </w:r>
      <w:r w:rsidR="00DA1427">
        <w:rPr>
          <w:color w:val="auto"/>
          <w:sz w:val="22"/>
          <w:szCs w:val="22"/>
        </w:rPr>
        <w:t xml:space="preserve">and that you </w:t>
      </w:r>
      <w:r w:rsidRPr="00435411">
        <w:rPr>
          <w:color w:val="auto"/>
          <w:sz w:val="22"/>
          <w:szCs w:val="22"/>
        </w:rPr>
        <w:t xml:space="preserve">provide all the </w:t>
      </w:r>
      <w:r w:rsidR="00A24788">
        <w:rPr>
          <w:color w:val="auto"/>
          <w:sz w:val="22"/>
          <w:szCs w:val="22"/>
        </w:rPr>
        <w:t xml:space="preserve">necessary </w:t>
      </w:r>
      <w:r w:rsidRPr="00435411">
        <w:rPr>
          <w:color w:val="auto"/>
          <w:sz w:val="22"/>
          <w:szCs w:val="22"/>
        </w:rPr>
        <w:t>information asked for in the format specified</w:t>
      </w:r>
      <w:r w:rsidR="0003406D" w:rsidRPr="00435411">
        <w:rPr>
          <w:color w:val="auto"/>
          <w:sz w:val="22"/>
          <w:szCs w:val="22"/>
        </w:rPr>
        <w:t xml:space="preserve">, </w:t>
      </w:r>
      <w:r w:rsidR="00254001">
        <w:rPr>
          <w:color w:val="auto"/>
          <w:sz w:val="22"/>
          <w:szCs w:val="22"/>
        </w:rPr>
        <w:t xml:space="preserve">or risk </w:t>
      </w:r>
      <w:r w:rsidR="007F63D7">
        <w:rPr>
          <w:color w:val="auto"/>
          <w:sz w:val="22"/>
          <w:szCs w:val="22"/>
        </w:rPr>
        <w:t>your offer being rejected. F</w:t>
      </w:r>
      <w:r w:rsidR="0003406D" w:rsidRPr="00435411">
        <w:rPr>
          <w:color w:val="auto"/>
          <w:sz w:val="22"/>
          <w:szCs w:val="22"/>
        </w:rPr>
        <w:t xml:space="preserve">urther details can be found </w:t>
      </w:r>
      <w:r w:rsidR="00D37ACD" w:rsidRPr="00435411">
        <w:rPr>
          <w:color w:val="auto"/>
          <w:sz w:val="22"/>
          <w:szCs w:val="22"/>
        </w:rPr>
        <w:t>in section 9.1</w:t>
      </w:r>
      <w:r w:rsidR="006C4375" w:rsidRPr="00435411">
        <w:rPr>
          <w:color w:val="auto"/>
          <w:sz w:val="22"/>
          <w:szCs w:val="22"/>
        </w:rPr>
        <w:t xml:space="preserve"> of this ITT document</w:t>
      </w:r>
      <w:r w:rsidR="00435411" w:rsidRPr="00435411">
        <w:rPr>
          <w:color w:val="auto"/>
          <w:sz w:val="22"/>
          <w:szCs w:val="22"/>
        </w:rPr>
        <w:t>,</w:t>
      </w:r>
      <w:r w:rsidR="00D37ACD">
        <w:rPr>
          <w:sz w:val="22"/>
          <w:szCs w:val="22"/>
        </w:rPr>
        <w:t xml:space="preserve"> </w:t>
      </w:r>
      <w:r w:rsidR="00D37ACD" w:rsidRPr="00D37ACD">
        <w:rPr>
          <w:b/>
          <w:bCs/>
          <w:sz w:val="22"/>
          <w:szCs w:val="22"/>
          <w:u w:val="single"/>
        </w:rPr>
        <w:t>‘Submission Checklist.’</w:t>
      </w:r>
      <w:r w:rsidR="00D37ACD">
        <w:rPr>
          <w:sz w:val="22"/>
          <w:szCs w:val="22"/>
        </w:rPr>
        <w:t xml:space="preserve"> </w:t>
      </w:r>
    </w:p>
    <w:p w14:paraId="24BCD930" w14:textId="6A87B159" w:rsidR="00394428" w:rsidRDefault="00394428" w:rsidP="00394428">
      <w:pPr>
        <w:jc w:val="both"/>
        <w:rPr>
          <w:rFonts w:eastAsia="Arial"/>
          <w:color w:val="000000" w:themeColor="text1"/>
          <w:sz w:val="22"/>
          <w:szCs w:val="22"/>
        </w:rPr>
      </w:pPr>
      <w:r w:rsidRPr="649D43F2">
        <w:rPr>
          <w:rFonts w:eastAsia="Arial"/>
          <w:color w:val="000000" w:themeColor="text1"/>
          <w:sz w:val="22"/>
          <w:szCs w:val="22"/>
        </w:rPr>
        <w:t>Women-owned businesses and companies actively engaged or advancing gender equality and women empowerment in the workplace are especially encouraged to apply</w:t>
      </w:r>
      <w:r>
        <w:rPr>
          <w:rFonts w:eastAsia="Arial"/>
          <w:color w:val="000000" w:themeColor="text1"/>
          <w:sz w:val="22"/>
          <w:szCs w:val="22"/>
        </w:rPr>
        <w:t>.</w:t>
      </w:r>
    </w:p>
    <w:p w14:paraId="72AB8A0E" w14:textId="39DC3C6A" w:rsidR="00487F31" w:rsidRDefault="00487F31" w:rsidP="00394428">
      <w:pPr>
        <w:jc w:val="both"/>
      </w:pPr>
    </w:p>
    <w:p w14:paraId="510675C4" w14:textId="7FE0B013" w:rsidR="00487F31" w:rsidRDefault="00487F31" w:rsidP="00394428">
      <w:pPr>
        <w:jc w:val="both"/>
      </w:pPr>
    </w:p>
    <w:p w14:paraId="42C721D4" w14:textId="77777777" w:rsidR="00FD0A80" w:rsidRPr="00C1319B" w:rsidRDefault="00FD0A80" w:rsidP="00FD0A80">
      <w:pPr>
        <w:pStyle w:val="ListParagraph"/>
        <w:numPr>
          <w:ilvl w:val="2"/>
          <w:numId w:val="10"/>
        </w:numPr>
        <w:rPr>
          <w:sz w:val="22"/>
          <w:szCs w:val="22"/>
        </w:rPr>
      </w:pPr>
      <w:r w:rsidRPr="00C1319B">
        <w:rPr>
          <w:sz w:val="22"/>
          <w:szCs w:val="22"/>
        </w:rPr>
        <w:t xml:space="preserve">Only Tenderers registered as Building Contractors in Class six or above </w:t>
      </w:r>
    </w:p>
    <w:p w14:paraId="6C699EED" w14:textId="49D2851A" w:rsidR="00FD0A80" w:rsidRDefault="00FD0A80" w:rsidP="00FD0A80">
      <w:pPr>
        <w:pStyle w:val="ListParagraph"/>
        <w:numPr>
          <w:ilvl w:val="0"/>
          <w:numId w:val="0"/>
        </w:numPr>
        <w:ind w:left="1080"/>
        <w:rPr>
          <w:sz w:val="22"/>
          <w:szCs w:val="22"/>
        </w:rPr>
      </w:pPr>
      <w:r w:rsidRPr="00C1319B">
        <w:rPr>
          <w:sz w:val="22"/>
          <w:szCs w:val="22"/>
        </w:rPr>
        <w:t>with the Contractors Registration Board are eligible.</w:t>
      </w:r>
    </w:p>
    <w:p w14:paraId="2C49142F" w14:textId="77777777" w:rsidR="00C1319B" w:rsidRPr="00C1319B" w:rsidRDefault="00C1319B" w:rsidP="00FD0A80">
      <w:pPr>
        <w:pStyle w:val="ListParagraph"/>
        <w:numPr>
          <w:ilvl w:val="0"/>
          <w:numId w:val="0"/>
        </w:numPr>
        <w:ind w:left="1080"/>
        <w:rPr>
          <w:sz w:val="22"/>
          <w:szCs w:val="22"/>
        </w:rPr>
      </w:pPr>
    </w:p>
    <w:p w14:paraId="6060538D" w14:textId="3D2A80D5" w:rsidR="00FD0A80" w:rsidRPr="00D16D87" w:rsidRDefault="00FD0A80" w:rsidP="00FD0A80">
      <w:pPr>
        <w:pStyle w:val="ListParagraph"/>
        <w:numPr>
          <w:ilvl w:val="2"/>
          <w:numId w:val="10"/>
        </w:numPr>
        <w:rPr>
          <w:sz w:val="22"/>
          <w:szCs w:val="22"/>
        </w:rPr>
      </w:pPr>
      <w:r w:rsidRPr="00D16D87">
        <w:rPr>
          <w:sz w:val="22"/>
          <w:szCs w:val="22"/>
        </w:rPr>
        <w:t xml:space="preserve">The site visit </w:t>
      </w:r>
      <w:r w:rsidR="003E391E" w:rsidRPr="00D16D87">
        <w:rPr>
          <w:sz w:val="22"/>
          <w:szCs w:val="22"/>
        </w:rPr>
        <w:t xml:space="preserve">for this tender number PIT/VUMA/02/FY25 </w:t>
      </w:r>
      <w:r w:rsidRPr="00D16D87">
        <w:rPr>
          <w:sz w:val="22"/>
          <w:szCs w:val="22"/>
        </w:rPr>
        <w:t xml:space="preserve">shall be held on </w:t>
      </w:r>
      <w:r w:rsidR="00616EC0" w:rsidRPr="00D16D87">
        <w:rPr>
          <w:sz w:val="22"/>
          <w:szCs w:val="22"/>
        </w:rPr>
        <w:t>21 – 27 November 24</w:t>
      </w:r>
      <w:r w:rsidRPr="00D16D87">
        <w:rPr>
          <w:sz w:val="22"/>
          <w:szCs w:val="22"/>
        </w:rPr>
        <w:t>. Bidders are required to visit all sites at their own cost, and submit documentary or pictorial evidence of the same.</w:t>
      </w:r>
      <w:r w:rsidR="00616EC0" w:rsidRPr="00D16D87">
        <w:rPr>
          <w:sz w:val="22"/>
          <w:szCs w:val="22"/>
        </w:rPr>
        <w:t xml:space="preserve"> For visit arrangement bidders shall notify Plan through the tender email: </w:t>
      </w:r>
      <w:hyperlink r:id="rId16" w:history="1">
        <w:r w:rsidR="00D95C6A" w:rsidRPr="00D16D87">
          <w:rPr>
            <w:rStyle w:val="Hyperlink"/>
            <w:b/>
            <w:sz w:val="22"/>
            <w:szCs w:val="22"/>
          </w:rPr>
          <w:t>tenders@plan-international.org</w:t>
        </w:r>
      </w:hyperlink>
    </w:p>
    <w:p w14:paraId="3CDD980E" w14:textId="77777777" w:rsidR="00D95C6A" w:rsidRPr="00D16D87" w:rsidRDefault="00D95C6A" w:rsidP="00D95C6A">
      <w:pPr>
        <w:pStyle w:val="ListParagraph"/>
        <w:numPr>
          <w:ilvl w:val="0"/>
          <w:numId w:val="0"/>
        </w:numPr>
        <w:ind w:left="1080"/>
        <w:rPr>
          <w:sz w:val="22"/>
          <w:szCs w:val="22"/>
        </w:rPr>
      </w:pPr>
    </w:p>
    <w:p w14:paraId="0514B22E" w14:textId="778320A3" w:rsidR="00973B71" w:rsidRPr="00D16D87" w:rsidRDefault="00C1319B" w:rsidP="00973B71">
      <w:pPr>
        <w:pStyle w:val="ListParagraph"/>
        <w:numPr>
          <w:ilvl w:val="2"/>
          <w:numId w:val="10"/>
        </w:numPr>
        <w:rPr>
          <w:sz w:val="22"/>
          <w:szCs w:val="22"/>
        </w:rPr>
      </w:pPr>
      <w:r w:rsidRPr="00D16D87">
        <w:rPr>
          <w:sz w:val="22"/>
          <w:szCs w:val="22"/>
        </w:rPr>
        <w:t xml:space="preserve">The Advance Payment: Plan International Tanzania Procurement procedures doesn’t allow advance </w:t>
      </w:r>
      <w:r w:rsidR="005E5D58" w:rsidRPr="00D16D87">
        <w:rPr>
          <w:sz w:val="22"/>
          <w:szCs w:val="22"/>
        </w:rPr>
        <w:t>payments;</w:t>
      </w:r>
      <w:r w:rsidRPr="00D16D87">
        <w:rPr>
          <w:sz w:val="22"/>
          <w:szCs w:val="22"/>
        </w:rPr>
        <w:t xml:space="preserve"> the contractors will be paid </w:t>
      </w:r>
      <w:r w:rsidR="00277B10" w:rsidRPr="00D16D87">
        <w:rPr>
          <w:sz w:val="22"/>
          <w:szCs w:val="22"/>
        </w:rPr>
        <w:t xml:space="preserve">monthly </w:t>
      </w:r>
      <w:r w:rsidRPr="00D16D87">
        <w:rPr>
          <w:sz w:val="22"/>
          <w:szCs w:val="22"/>
        </w:rPr>
        <w:t xml:space="preserve">as follows: </w:t>
      </w:r>
    </w:p>
    <w:p w14:paraId="5DDB1FB1" w14:textId="3A5BAAC8" w:rsidR="00277B10" w:rsidRPr="00D16D87" w:rsidRDefault="00277B10" w:rsidP="00277B10">
      <w:pPr>
        <w:pStyle w:val="ListParagraph"/>
        <w:numPr>
          <w:ilvl w:val="0"/>
          <w:numId w:val="0"/>
        </w:numPr>
        <w:ind w:left="1080"/>
        <w:rPr>
          <w:sz w:val="22"/>
          <w:szCs w:val="22"/>
        </w:rPr>
      </w:pPr>
    </w:p>
    <w:tbl>
      <w:tblPr>
        <w:tblStyle w:val="TableGrid"/>
        <w:tblW w:w="0" w:type="auto"/>
        <w:tblInd w:w="1080" w:type="dxa"/>
        <w:tblLook w:val="04A0" w:firstRow="1" w:lastRow="0" w:firstColumn="1" w:lastColumn="0" w:noHBand="0" w:noVBand="1"/>
      </w:tblPr>
      <w:tblGrid>
        <w:gridCol w:w="758"/>
        <w:gridCol w:w="2693"/>
        <w:gridCol w:w="3214"/>
      </w:tblGrid>
      <w:tr w:rsidR="00277B10" w:rsidRPr="00D16D87" w14:paraId="7FE9D73A" w14:textId="77777777" w:rsidTr="00277B10">
        <w:tc>
          <w:tcPr>
            <w:tcW w:w="758" w:type="dxa"/>
          </w:tcPr>
          <w:p w14:paraId="61475AA9" w14:textId="1ECD4C5A" w:rsidR="00277B10" w:rsidRPr="00D16D87" w:rsidRDefault="00277B10" w:rsidP="00277B10">
            <w:pPr>
              <w:pStyle w:val="ListParagraph"/>
              <w:numPr>
                <w:ilvl w:val="0"/>
                <w:numId w:val="0"/>
              </w:numPr>
              <w:rPr>
                <w:sz w:val="22"/>
                <w:szCs w:val="22"/>
              </w:rPr>
            </w:pPr>
            <w:r w:rsidRPr="00D16D87">
              <w:rPr>
                <w:sz w:val="22"/>
                <w:szCs w:val="22"/>
              </w:rPr>
              <w:lastRenderedPageBreak/>
              <w:t>S/No</w:t>
            </w:r>
          </w:p>
        </w:tc>
        <w:tc>
          <w:tcPr>
            <w:tcW w:w="2693" w:type="dxa"/>
          </w:tcPr>
          <w:p w14:paraId="47C45397" w14:textId="053870AD" w:rsidR="00277B10" w:rsidRPr="00D16D87" w:rsidRDefault="00277B10" w:rsidP="00277B10">
            <w:pPr>
              <w:pStyle w:val="ListParagraph"/>
              <w:numPr>
                <w:ilvl w:val="0"/>
                <w:numId w:val="0"/>
              </w:numPr>
              <w:rPr>
                <w:sz w:val="22"/>
                <w:szCs w:val="22"/>
              </w:rPr>
            </w:pPr>
            <w:r w:rsidRPr="00D16D87">
              <w:rPr>
                <w:sz w:val="22"/>
                <w:szCs w:val="22"/>
              </w:rPr>
              <w:t xml:space="preserve">Payment Installment </w:t>
            </w:r>
          </w:p>
        </w:tc>
        <w:tc>
          <w:tcPr>
            <w:tcW w:w="3214" w:type="dxa"/>
          </w:tcPr>
          <w:p w14:paraId="4F4BC684" w14:textId="3ED335D0" w:rsidR="00277B10" w:rsidRPr="00D16D87" w:rsidRDefault="00277B10" w:rsidP="00277B10">
            <w:pPr>
              <w:pStyle w:val="ListParagraph"/>
              <w:numPr>
                <w:ilvl w:val="0"/>
                <w:numId w:val="0"/>
              </w:numPr>
              <w:rPr>
                <w:sz w:val="22"/>
                <w:szCs w:val="22"/>
              </w:rPr>
            </w:pPr>
            <w:r w:rsidRPr="00D16D87">
              <w:rPr>
                <w:sz w:val="22"/>
                <w:szCs w:val="22"/>
              </w:rPr>
              <w:t xml:space="preserve">Construction stage </w:t>
            </w:r>
          </w:p>
        </w:tc>
      </w:tr>
      <w:tr w:rsidR="00277B10" w:rsidRPr="00D16D87" w14:paraId="4927C0D9" w14:textId="77777777" w:rsidTr="00277B10">
        <w:tc>
          <w:tcPr>
            <w:tcW w:w="758" w:type="dxa"/>
          </w:tcPr>
          <w:p w14:paraId="5C01F9F4" w14:textId="700D95B2" w:rsidR="00277B10" w:rsidRPr="00D16D87" w:rsidRDefault="00277B10" w:rsidP="00277B10">
            <w:pPr>
              <w:pStyle w:val="ListParagraph"/>
              <w:numPr>
                <w:ilvl w:val="0"/>
                <w:numId w:val="0"/>
              </w:numPr>
              <w:jc w:val="left"/>
              <w:rPr>
                <w:sz w:val="22"/>
                <w:szCs w:val="22"/>
              </w:rPr>
            </w:pPr>
            <w:r w:rsidRPr="00D16D87">
              <w:rPr>
                <w:sz w:val="22"/>
                <w:szCs w:val="22"/>
              </w:rPr>
              <w:t>1</w:t>
            </w:r>
          </w:p>
        </w:tc>
        <w:tc>
          <w:tcPr>
            <w:tcW w:w="2693" w:type="dxa"/>
          </w:tcPr>
          <w:p w14:paraId="712BAB80" w14:textId="1D4DF155" w:rsidR="00277B10" w:rsidRPr="00D16D87" w:rsidRDefault="00277B10" w:rsidP="00277B10">
            <w:pPr>
              <w:pStyle w:val="ListParagraph"/>
              <w:numPr>
                <w:ilvl w:val="0"/>
                <w:numId w:val="0"/>
              </w:numPr>
              <w:jc w:val="left"/>
              <w:rPr>
                <w:sz w:val="22"/>
                <w:szCs w:val="22"/>
              </w:rPr>
            </w:pPr>
            <w:r w:rsidRPr="00D16D87">
              <w:rPr>
                <w:sz w:val="22"/>
                <w:szCs w:val="22"/>
              </w:rPr>
              <w:t>1</w:t>
            </w:r>
            <w:r w:rsidRPr="00D16D87">
              <w:rPr>
                <w:sz w:val="22"/>
                <w:szCs w:val="22"/>
                <w:vertAlign w:val="superscript"/>
              </w:rPr>
              <w:t>st</w:t>
            </w:r>
            <w:r w:rsidRPr="00D16D87">
              <w:rPr>
                <w:sz w:val="22"/>
                <w:szCs w:val="22"/>
              </w:rPr>
              <w:t xml:space="preserve"> Installment </w:t>
            </w:r>
          </w:p>
        </w:tc>
        <w:tc>
          <w:tcPr>
            <w:tcW w:w="3214" w:type="dxa"/>
          </w:tcPr>
          <w:p w14:paraId="48F2B9EA" w14:textId="51C79854" w:rsidR="00277B10" w:rsidRPr="00D16D87" w:rsidRDefault="00277B10" w:rsidP="00277B10">
            <w:pPr>
              <w:pStyle w:val="ListParagraph"/>
              <w:numPr>
                <w:ilvl w:val="0"/>
                <w:numId w:val="0"/>
              </w:numPr>
              <w:jc w:val="left"/>
              <w:rPr>
                <w:sz w:val="22"/>
                <w:szCs w:val="22"/>
              </w:rPr>
            </w:pPr>
            <w:r w:rsidRPr="00D16D87">
              <w:rPr>
                <w:sz w:val="22"/>
                <w:szCs w:val="22"/>
              </w:rPr>
              <w:t>Foundation stage</w:t>
            </w:r>
          </w:p>
        </w:tc>
      </w:tr>
      <w:tr w:rsidR="00277B10" w:rsidRPr="00D16D87" w14:paraId="66D6BDF9" w14:textId="77777777" w:rsidTr="00277B10">
        <w:tc>
          <w:tcPr>
            <w:tcW w:w="758" w:type="dxa"/>
          </w:tcPr>
          <w:p w14:paraId="4B726061" w14:textId="5434CB3E" w:rsidR="00277B10" w:rsidRPr="00D16D87" w:rsidRDefault="00277B10" w:rsidP="00277B10">
            <w:pPr>
              <w:pStyle w:val="ListParagraph"/>
              <w:numPr>
                <w:ilvl w:val="0"/>
                <w:numId w:val="0"/>
              </w:numPr>
              <w:jc w:val="left"/>
              <w:rPr>
                <w:sz w:val="22"/>
                <w:szCs w:val="22"/>
              </w:rPr>
            </w:pPr>
            <w:r w:rsidRPr="00D16D87">
              <w:rPr>
                <w:sz w:val="22"/>
                <w:szCs w:val="22"/>
              </w:rPr>
              <w:t>2</w:t>
            </w:r>
          </w:p>
        </w:tc>
        <w:tc>
          <w:tcPr>
            <w:tcW w:w="2693" w:type="dxa"/>
          </w:tcPr>
          <w:p w14:paraId="66D94ABB" w14:textId="1E5F5481" w:rsidR="00277B10" w:rsidRPr="00D16D87" w:rsidRDefault="00277B10" w:rsidP="00277B10">
            <w:pPr>
              <w:pStyle w:val="ListParagraph"/>
              <w:numPr>
                <w:ilvl w:val="0"/>
                <w:numId w:val="0"/>
              </w:numPr>
              <w:jc w:val="left"/>
              <w:rPr>
                <w:sz w:val="22"/>
                <w:szCs w:val="22"/>
              </w:rPr>
            </w:pPr>
            <w:r w:rsidRPr="00D16D87">
              <w:rPr>
                <w:sz w:val="22"/>
                <w:szCs w:val="22"/>
              </w:rPr>
              <w:t>2</w:t>
            </w:r>
            <w:proofErr w:type="gramStart"/>
            <w:r w:rsidRPr="00D16D87">
              <w:rPr>
                <w:sz w:val="22"/>
                <w:szCs w:val="22"/>
                <w:vertAlign w:val="superscript"/>
              </w:rPr>
              <w:t>nd</w:t>
            </w:r>
            <w:r w:rsidRPr="00D16D87">
              <w:rPr>
                <w:sz w:val="22"/>
                <w:szCs w:val="22"/>
              </w:rPr>
              <w:t xml:space="preserve">  Installment</w:t>
            </w:r>
            <w:proofErr w:type="gramEnd"/>
          </w:p>
        </w:tc>
        <w:tc>
          <w:tcPr>
            <w:tcW w:w="3214" w:type="dxa"/>
          </w:tcPr>
          <w:p w14:paraId="151E2079" w14:textId="335F374D" w:rsidR="00277B10" w:rsidRPr="00D16D87" w:rsidRDefault="00277B10" w:rsidP="00277B10">
            <w:pPr>
              <w:pStyle w:val="ListParagraph"/>
              <w:numPr>
                <w:ilvl w:val="0"/>
                <w:numId w:val="0"/>
              </w:numPr>
              <w:jc w:val="left"/>
              <w:rPr>
                <w:sz w:val="22"/>
                <w:szCs w:val="22"/>
              </w:rPr>
            </w:pPr>
            <w:r w:rsidRPr="00D16D87">
              <w:rPr>
                <w:sz w:val="22"/>
                <w:szCs w:val="22"/>
              </w:rPr>
              <w:t>Wall and roofing stage</w:t>
            </w:r>
          </w:p>
        </w:tc>
      </w:tr>
      <w:tr w:rsidR="00277B10" w:rsidRPr="00D16D87" w14:paraId="61A97170" w14:textId="77777777" w:rsidTr="00277B10">
        <w:tc>
          <w:tcPr>
            <w:tcW w:w="758" w:type="dxa"/>
          </w:tcPr>
          <w:p w14:paraId="555BE5AA" w14:textId="0865F3DA" w:rsidR="00277B10" w:rsidRPr="00D16D87" w:rsidRDefault="00277B10" w:rsidP="00277B10">
            <w:pPr>
              <w:pStyle w:val="ListParagraph"/>
              <w:numPr>
                <w:ilvl w:val="0"/>
                <w:numId w:val="0"/>
              </w:numPr>
              <w:jc w:val="left"/>
              <w:rPr>
                <w:sz w:val="22"/>
                <w:szCs w:val="22"/>
              </w:rPr>
            </w:pPr>
            <w:r w:rsidRPr="00D16D87">
              <w:rPr>
                <w:sz w:val="22"/>
                <w:szCs w:val="22"/>
              </w:rPr>
              <w:t>3</w:t>
            </w:r>
          </w:p>
        </w:tc>
        <w:tc>
          <w:tcPr>
            <w:tcW w:w="2693" w:type="dxa"/>
          </w:tcPr>
          <w:p w14:paraId="6CF8B37C" w14:textId="165C5AA1" w:rsidR="00277B10" w:rsidRPr="00D16D87" w:rsidRDefault="00277B10" w:rsidP="00277B10">
            <w:pPr>
              <w:pStyle w:val="ListParagraph"/>
              <w:numPr>
                <w:ilvl w:val="0"/>
                <w:numId w:val="0"/>
              </w:numPr>
              <w:jc w:val="left"/>
              <w:rPr>
                <w:sz w:val="22"/>
                <w:szCs w:val="22"/>
              </w:rPr>
            </w:pPr>
            <w:r w:rsidRPr="00D16D87">
              <w:rPr>
                <w:sz w:val="22"/>
                <w:szCs w:val="22"/>
              </w:rPr>
              <w:t>3</w:t>
            </w:r>
            <w:proofErr w:type="gramStart"/>
            <w:r w:rsidRPr="00D16D87">
              <w:rPr>
                <w:sz w:val="22"/>
                <w:szCs w:val="22"/>
                <w:vertAlign w:val="superscript"/>
              </w:rPr>
              <w:t xml:space="preserve">rd </w:t>
            </w:r>
            <w:r w:rsidRPr="00D16D87">
              <w:rPr>
                <w:sz w:val="22"/>
                <w:szCs w:val="22"/>
              </w:rPr>
              <w:t xml:space="preserve"> Installment</w:t>
            </w:r>
            <w:proofErr w:type="gramEnd"/>
          </w:p>
        </w:tc>
        <w:tc>
          <w:tcPr>
            <w:tcW w:w="3214" w:type="dxa"/>
          </w:tcPr>
          <w:p w14:paraId="5742F011" w14:textId="3914C5E5" w:rsidR="00277B10" w:rsidRPr="00D16D87" w:rsidRDefault="00277B10" w:rsidP="00277B10">
            <w:pPr>
              <w:pStyle w:val="ListParagraph"/>
              <w:numPr>
                <w:ilvl w:val="0"/>
                <w:numId w:val="0"/>
              </w:numPr>
              <w:jc w:val="left"/>
              <w:rPr>
                <w:sz w:val="22"/>
                <w:szCs w:val="22"/>
              </w:rPr>
            </w:pPr>
            <w:r w:rsidRPr="00D16D87">
              <w:rPr>
                <w:sz w:val="22"/>
                <w:szCs w:val="22"/>
              </w:rPr>
              <w:t>Finishing stage</w:t>
            </w:r>
          </w:p>
        </w:tc>
      </w:tr>
      <w:tr w:rsidR="00277B10" w:rsidRPr="00D16D87" w14:paraId="3A2B5758" w14:textId="77777777" w:rsidTr="00277B10">
        <w:tc>
          <w:tcPr>
            <w:tcW w:w="758" w:type="dxa"/>
          </w:tcPr>
          <w:p w14:paraId="639C1098" w14:textId="4A489C01" w:rsidR="00277B10" w:rsidRPr="00D16D87" w:rsidRDefault="00277B10" w:rsidP="00277B10">
            <w:pPr>
              <w:pStyle w:val="ListParagraph"/>
              <w:numPr>
                <w:ilvl w:val="0"/>
                <w:numId w:val="0"/>
              </w:numPr>
              <w:jc w:val="left"/>
              <w:rPr>
                <w:sz w:val="22"/>
                <w:szCs w:val="22"/>
              </w:rPr>
            </w:pPr>
            <w:r w:rsidRPr="00D16D87">
              <w:rPr>
                <w:sz w:val="22"/>
                <w:szCs w:val="22"/>
              </w:rPr>
              <w:t>4</w:t>
            </w:r>
          </w:p>
        </w:tc>
        <w:tc>
          <w:tcPr>
            <w:tcW w:w="2693" w:type="dxa"/>
          </w:tcPr>
          <w:p w14:paraId="5E8EEF9E" w14:textId="5ABDFDDF" w:rsidR="00277B10" w:rsidRPr="00D16D87" w:rsidRDefault="00277B10" w:rsidP="00277B10">
            <w:pPr>
              <w:pStyle w:val="ListParagraph"/>
              <w:numPr>
                <w:ilvl w:val="0"/>
                <w:numId w:val="0"/>
              </w:numPr>
              <w:jc w:val="left"/>
              <w:rPr>
                <w:sz w:val="22"/>
                <w:szCs w:val="22"/>
              </w:rPr>
            </w:pPr>
            <w:r w:rsidRPr="00D16D87">
              <w:rPr>
                <w:sz w:val="22"/>
                <w:szCs w:val="22"/>
              </w:rPr>
              <w:t>4</w:t>
            </w:r>
            <w:r w:rsidRPr="00D16D87">
              <w:rPr>
                <w:sz w:val="22"/>
                <w:szCs w:val="22"/>
                <w:vertAlign w:val="superscript"/>
              </w:rPr>
              <w:t>th</w:t>
            </w:r>
            <w:r w:rsidRPr="00D16D87">
              <w:rPr>
                <w:sz w:val="22"/>
                <w:szCs w:val="22"/>
              </w:rPr>
              <w:t xml:space="preserve"> Installment</w:t>
            </w:r>
          </w:p>
        </w:tc>
        <w:tc>
          <w:tcPr>
            <w:tcW w:w="3214" w:type="dxa"/>
          </w:tcPr>
          <w:p w14:paraId="3C71BE70" w14:textId="1C0A9F53" w:rsidR="00277B10" w:rsidRPr="00D16D87" w:rsidRDefault="00277B10" w:rsidP="00277B10">
            <w:pPr>
              <w:pStyle w:val="ListParagraph"/>
              <w:numPr>
                <w:ilvl w:val="0"/>
                <w:numId w:val="0"/>
              </w:numPr>
              <w:jc w:val="left"/>
              <w:rPr>
                <w:sz w:val="22"/>
                <w:szCs w:val="22"/>
              </w:rPr>
            </w:pPr>
            <w:r w:rsidRPr="00D16D87">
              <w:rPr>
                <w:sz w:val="22"/>
                <w:szCs w:val="22"/>
              </w:rPr>
              <w:t>Decoration and building services</w:t>
            </w:r>
          </w:p>
        </w:tc>
      </w:tr>
    </w:tbl>
    <w:p w14:paraId="6A697442" w14:textId="77777777" w:rsidR="00973B71" w:rsidRPr="00D16D87" w:rsidRDefault="00973B71" w:rsidP="00277B10">
      <w:pPr>
        <w:ind w:left="0"/>
        <w:rPr>
          <w:sz w:val="22"/>
          <w:szCs w:val="22"/>
        </w:rPr>
      </w:pPr>
    </w:p>
    <w:p w14:paraId="1875E8B0" w14:textId="49FBBD9E" w:rsidR="00A55E3C" w:rsidRPr="00D16D87" w:rsidRDefault="00A55E3C" w:rsidP="00973B71">
      <w:pPr>
        <w:pStyle w:val="ListParagraph"/>
        <w:numPr>
          <w:ilvl w:val="2"/>
          <w:numId w:val="10"/>
        </w:numPr>
        <w:rPr>
          <w:sz w:val="22"/>
          <w:szCs w:val="22"/>
        </w:rPr>
      </w:pPr>
      <w:r w:rsidRPr="00D16D87">
        <w:rPr>
          <w:sz w:val="22"/>
          <w:szCs w:val="22"/>
        </w:rPr>
        <w:t xml:space="preserve">Minimum Amount of Interim Payment Certificate will be </w:t>
      </w:r>
      <w:r w:rsidR="00277B10" w:rsidRPr="00D16D87">
        <w:rPr>
          <w:sz w:val="22"/>
          <w:szCs w:val="22"/>
        </w:rPr>
        <w:t>25% of the contract sum</w:t>
      </w:r>
      <w:r w:rsidR="00973B71" w:rsidRPr="00D16D87">
        <w:rPr>
          <w:sz w:val="22"/>
          <w:szCs w:val="22"/>
        </w:rPr>
        <w:t>. The amount of retention is five percent of value of works of Interim Payment Certificate’.</w:t>
      </w:r>
    </w:p>
    <w:p w14:paraId="59A6369C" w14:textId="77777777" w:rsidR="00F45AFD" w:rsidRPr="00D16D87" w:rsidRDefault="00F45AFD" w:rsidP="00F45AFD">
      <w:pPr>
        <w:pStyle w:val="ListParagraph"/>
        <w:numPr>
          <w:ilvl w:val="0"/>
          <w:numId w:val="0"/>
        </w:numPr>
        <w:ind w:left="1080"/>
        <w:rPr>
          <w:sz w:val="22"/>
          <w:szCs w:val="22"/>
        </w:rPr>
      </w:pPr>
    </w:p>
    <w:p w14:paraId="1CA49737" w14:textId="0705F982" w:rsidR="00F45AFD" w:rsidRPr="00D16D87" w:rsidRDefault="00F45AFD" w:rsidP="00973B71">
      <w:pPr>
        <w:pStyle w:val="ListParagraph"/>
        <w:numPr>
          <w:ilvl w:val="2"/>
          <w:numId w:val="10"/>
        </w:numPr>
        <w:rPr>
          <w:sz w:val="22"/>
          <w:szCs w:val="22"/>
        </w:rPr>
      </w:pPr>
      <w:r w:rsidRPr="00D16D87">
        <w:rPr>
          <w:sz w:val="22"/>
          <w:szCs w:val="22"/>
        </w:rPr>
        <w:t xml:space="preserve">The time of submission of the work program is within 14 days after signing the contracts. The amount to be withheld for late submission the </w:t>
      </w:r>
      <w:proofErr w:type="spellStart"/>
      <w:r w:rsidRPr="00D16D87">
        <w:rPr>
          <w:sz w:val="22"/>
          <w:szCs w:val="22"/>
        </w:rPr>
        <w:t>programme</w:t>
      </w:r>
      <w:proofErr w:type="spellEnd"/>
      <w:r w:rsidRPr="00D16D87">
        <w:rPr>
          <w:sz w:val="22"/>
          <w:szCs w:val="22"/>
        </w:rPr>
        <w:t xml:space="preserve"> 2% of the certified </w:t>
      </w:r>
      <w:r w:rsidR="00DE0FC8" w:rsidRPr="00D16D87">
        <w:rPr>
          <w:sz w:val="22"/>
          <w:szCs w:val="22"/>
        </w:rPr>
        <w:t xml:space="preserve">amount </w:t>
      </w:r>
    </w:p>
    <w:p w14:paraId="33CDA844" w14:textId="77777777" w:rsidR="00FD0A80" w:rsidRDefault="00FD0A80" w:rsidP="00FD0A80">
      <w:pPr>
        <w:pStyle w:val="ListParagraph"/>
        <w:numPr>
          <w:ilvl w:val="0"/>
          <w:numId w:val="0"/>
        </w:numPr>
        <w:ind w:left="1080"/>
      </w:pPr>
    </w:p>
    <w:p w14:paraId="34DD6B12" w14:textId="65CECB80" w:rsidR="00A36E9C" w:rsidRPr="00FD0A80" w:rsidRDefault="00A36E9C" w:rsidP="00FD0A80">
      <w:pPr>
        <w:pStyle w:val="ListParagraph"/>
        <w:numPr>
          <w:ilvl w:val="2"/>
          <w:numId w:val="10"/>
        </w:numPr>
      </w:pPr>
      <w:r w:rsidRPr="00FD0A80">
        <w:rPr>
          <w:sz w:val="22"/>
          <w:szCs w:val="22"/>
        </w:rPr>
        <w:t>Documents comprising this tender pack are as follows:</w:t>
      </w:r>
    </w:p>
    <w:p w14:paraId="0C6A0509" w14:textId="29E737FF" w:rsidR="00A36E9C" w:rsidRDefault="00A36E9C" w:rsidP="00A36E9C">
      <w:pPr>
        <w:pStyle w:val="NormalWeb"/>
        <w:numPr>
          <w:ilvl w:val="0"/>
          <w:numId w:val="12"/>
        </w:numPr>
        <w:jc w:val="both"/>
        <w:rPr>
          <w:sz w:val="22"/>
          <w:szCs w:val="22"/>
        </w:rPr>
      </w:pPr>
      <w:r>
        <w:rPr>
          <w:sz w:val="22"/>
          <w:szCs w:val="22"/>
        </w:rPr>
        <w:t xml:space="preserve">ANNEX </w:t>
      </w:r>
      <w:r w:rsidR="00D640FE">
        <w:rPr>
          <w:sz w:val="22"/>
          <w:szCs w:val="22"/>
        </w:rPr>
        <w:t>A</w:t>
      </w:r>
      <w:r>
        <w:rPr>
          <w:sz w:val="22"/>
          <w:szCs w:val="22"/>
        </w:rPr>
        <w:t xml:space="preserve"> </w:t>
      </w:r>
      <w:r w:rsidR="00AD20C0">
        <w:rPr>
          <w:sz w:val="22"/>
          <w:szCs w:val="22"/>
        </w:rPr>
        <w:t>-</w:t>
      </w:r>
      <w:r>
        <w:rPr>
          <w:sz w:val="22"/>
          <w:szCs w:val="22"/>
        </w:rPr>
        <w:t xml:space="preserve"> </w:t>
      </w:r>
      <w:r w:rsidR="00257A38" w:rsidRPr="00257A38">
        <w:rPr>
          <w:color w:val="000000" w:themeColor="text1"/>
          <w:sz w:val="22"/>
          <w:szCs w:val="22"/>
        </w:rPr>
        <w:t>S</w:t>
      </w:r>
      <w:r w:rsidR="00257A38">
        <w:rPr>
          <w:color w:val="000000" w:themeColor="text1"/>
          <w:sz w:val="22"/>
          <w:szCs w:val="22"/>
        </w:rPr>
        <w:t>p</w:t>
      </w:r>
      <w:r w:rsidR="00257A38" w:rsidRPr="00257A38">
        <w:rPr>
          <w:color w:val="000000" w:themeColor="text1"/>
          <w:sz w:val="22"/>
          <w:szCs w:val="22"/>
        </w:rPr>
        <w:t>ecifications</w:t>
      </w:r>
    </w:p>
    <w:p w14:paraId="46482B0F" w14:textId="3C0F707D" w:rsidR="00A36E9C" w:rsidRDefault="00A36E9C" w:rsidP="00A36E9C">
      <w:pPr>
        <w:pStyle w:val="NormalWeb"/>
        <w:numPr>
          <w:ilvl w:val="0"/>
          <w:numId w:val="12"/>
        </w:numPr>
        <w:jc w:val="both"/>
        <w:rPr>
          <w:sz w:val="22"/>
          <w:szCs w:val="22"/>
        </w:rPr>
      </w:pPr>
      <w:r>
        <w:rPr>
          <w:sz w:val="22"/>
          <w:szCs w:val="22"/>
        </w:rPr>
        <w:t xml:space="preserve">ANNEX </w:t>
      </w:r>
      <w:r w:rsidR="00D640FE">
        <w:rPr>
          <w:sz w:val="22"/>
          <w:szCs w:val="22"/>
        </w:rPr>
        <w:t>B</w:t>
      </w:r>
      <w:r>
        <w:rPr>
          <w:sz w:val="22"/>
          <w:szCs w:val="22"/>
        </w:rPr>
        <w:t xml:space="preserve"> - Pricing Schedule</w:t>
      </w:r>
      <w:r w:rsidR="005D4625">
        <w:rPr>
          <w:sz w:val="22"/>
          <w:szCs w:val="22"/>
        </w:rPr>
        <w:t xml:space="preserve"> </w:t>
      </w:r>
    </w:p>
    <w:p w14:paraId="59A8A628" w14:textId="72EAE278" w:rsidR="00A36E9C" w:rsidRDefault="00A36E9C" w:rsidP="00A36E9C">
      <w:pPr>
        <w:pStyle w:val="NormalWeb"/>
        <w:numPr>
          <w:ilvl w:val="0"/>
          <w:numId w:val="12"/>
        </w:numPr>
        <w:jc w:val="both"/>
        <w:rPr>
          <w:sz w:val="22"/>
          <w:szCs w:val="22"/>
        </w:rPr>
      </w:pPr>
      <w:r>
        <w:rPr>
          <w:sz w:val="22"/>
          <w:szCs w:val="22"/>
        </w:rPr>
        <w:t xml:space="preserve">ANNEX </w:t>
      </w:r>
      <w:r w:rsidR="00D640FE">
        <w:rPr>
          <w:sz w:val="22"/>
          <w:szCs w:val="22"/>
        </w:rPr>
        <w:t>C</w:t>
      </w:r>
      <w:r>
        <w:rPr>
          <w:sz w:val="22"/>
          <w:szCs w:val="22"/>
        </w:rPr>
        <w:t xml:space="preserve"> - Technical Questions</w:t>
      </w:r>
      <w:r w:rsidR="003E56D0">
        <w:rPr>
          <w:sz w:val="22"/>
          <w:szCs w:val="22"/>
        </w:rPr>
        <w:t xml:space="preserve"> </w:t>
      </w:r>
    </w:p>
    <w:p w14:paraId="35FB1FDA" w14:textId="3ACE2643" w:rsidR="00A36E9C" w:rsidRPr="00D640FE" w:rsidRDefault="00A36E9C" w:rsidP="00A36E9C">
      <w:pPr>
        <w:pStyle w:val="NormalWeb"/>
        <w:numPr>
          <w:ilvl w:val="0"/>
          <w:numId w:val="12"/>
        </w:numPr>
        <w:jc w:val="both"/>
        <w:rPr>
          <w:sz w:val="22"/>
          <w:szCs w:val="22"/>
        </w:rPr>
      </w:pPr>
      <w:r>
        <w:rPr>
          <w:sz w:val="22"/>
          <w:szCs w:val="22"/>
        </w:rPr>
        <w:t xml:space="preserve">ANNEX </w:t>
      </w:r>
      <w:r w:rsidR="00D640FE">
        <w:rPr>
          <w:sz w:val="22"/>
          <w:szCs w:val="22"/>
        </w:rPr>
        <w:t>D</w:t>
      </w:r>
      <w:r>
        <w:rPr>
          <w:sz w:val="22"/>
          <w:szCs w:val="22"/>
        </w:rPr>
        <w:t xml:space="preserve"> - Supplier Questionnaire</w:t>
      </w:r>
    </w:p>
    <w:p w14:paraId="145D850D" w14:textId="2CD7FDD3" w:rsidR="00D640FE" w:rsidRDefault="00D640FE" w:rsidP="00D640FE">
      <w:pPr>
        <w:pStyle w:val="NormalWeb"/>
        <w:numPr>
          <w:ilvl w:val="0"/>
          <w:numId w:val="12"/>
        </w:numPr>
        <w:jc w:val="both"/>
        <w:rPr>
          <w:sz w:val="22"/>
          <w:szCs w:val="22"/>
        </w:rPr>
      </w:pPr>
      <w:r>
        <w:rPr>
          <w:sz w:val="22"/>
          <w:szCs w:val="22"/>
        </w:rPr>
        <w:t xml:space="preserve">ANNEX E - </w:t>
      </w:r>
      <w:r w:rsidR="00FF19D6">
        <w:rPr>
          <w:sz w:val="22"/>
          <w:szCs w:val="22"/>
        </w:rPr>
        <w:t>Non-Staff</w:t>
      </w:r>
      <w:r>
        <w:rPr>
          <w:sz w:val="22"/>
          <w:szCs w:val="22"/>
        </w:rPr>
        <w:t xml:space="preserve"> Code of Conduct</w:t>
      </w:r>
    </w:p>
    <w:p w14:paraId="407E816F" w14:textId="698047F6" w:rsidR="00D85654" w:rsidRPr="00B74DBB" w:rsidRDefault="003E391E" w:rsidP="00D85654">
      <w:pPr>
        <w:pStyle w:val="NormalWeb"/>
        <w:numPr>
          <w:ilvl w:val="0"/>
          <w:numId w:val="12"/>
        </w:numPr>
        <w:jc w:val="both"/>
        <w:rPr>
          <w:sz w:val="22"/>
          <w:szCs w:val="22"/>
        </w:rPr>
      </w:pPr>
      <w:r w:rsidRPr="003E391E">
        <w:rPr>
          <w:sz w:val="22"/>
          <w:szCs w:val="22"/>
        </w:rPr>
        <w:t>PIT/VUMA/02/FY25</w:t>
      </w:r>
      <w:r>
        <w:rPr>
          <w:sz w:val="22"/>
          <w:szCs w:val="22"/>
        </w:rPr>
        <w:t xml:space="preserve"> </w:t>
      </w:r>
      <w:r w:rsidR="00D85654" w:rsidRPr="00B74DBB">
        <w:rPr>
          <w:sz w:val="22"/>
          <w:szCs w:val="22"/>
        </w:rPr>
        <w:t>Plan Tender Dossier</w:t>
      </w:r>
    </w:p>
    <w:p w14:paraId="75314B9C" w14:textId="3BA5EEFC" w:rsidR="00CD7F83" w:rsidRDefault="00D85654" w:rsidP="00D640FE">
      <w:pPr>
        <w:pStyle w:val="NormalWeb"/>
        <w:numPr>
          <w:ilvl w:val="0"/>
          <w:numId w:val="12"/>
        </w:numPr>
        <w:jc w:val="both"/>
        <w:rPr>
          <w:sz w:val="22"/>
          <w:szCs w:val="22"/>
        </w:rPr>
      </w:pPr>
      <w:r>
        <w:rPr>
          <w:sz w:val="22"/>
          <w:szCs w:val="22"/>
        </w:rPr>
        <w:t xml:space="preserve">Architectural and </w:t>
      </w:r>
      <w:r w:rsidR="003F2CF8">
        <w:rPr>
          <w:sz w:val="22"/>
          <w:szCs w:val="22"/>
        </w:rPr>
        <w:t>S</w:t>
      </w:r>
      <w:r>
        <w:rPr>
          <w:sz w:val="22"/>
          <w:szCs w:val="22"/>
        </w:rPr>
        <w:t xml:space="preserve">tructural </w:t>
      </w:r>
      <w:r w:rsidR="003F2CF8">
        <w:rPr>
          <w:sz w:val="22"/>
          <w:szCs w:val="22"/>
        </w:rPr>
        <w:t>D</w:t>
      </w:r>
      <w:r>
        <w:rPr>
          <w:sz w:val="22"/>
          <w:szCs w:val="22"/>
        </w:rPr>
        <w:t xml:space="preserve">rawings  </w:t>
      </w:r>
    </w:p>
    <w:p w14:paraId="7F112216" w14:textId="5AB0EF92" w:rsidR="00AD20C0" w:rsidRPr="00CA2C67" w:rsidRDefault="00AD20C0" w:rsidP="00CA2C67">
      <w:pPr>
        <w:pStyle w:val="NormalWeb"/>
        <w:jc w:val="both"/>
        <w:rPr>
          <w:sz w:val="22"/>
          <w:szCs w:val="22"/>
        </w:rPr>
      </w:pPr>
      <w:r w:rsidRPr="00AD20C0">
        <w:rPr>
          <w:sz w:val="22"/>
          <w:szCs w:val="22"/>
        </w:rPr>
        <w:t>Further, to be evaluated bidders must submit/include all the following documents</w:t>
      </w:r>
    </w:p>
    <w:p w14:paraId="265612FD" w14:textId="77777777" w:rsidR="00FD0A80" w:rsidRPr="00FD0A80" w:rsidRDefault="00FD0A80" w:rsidP="00FD0A80">
      <w:pPr>
        <w:pStyle w:val="NormalWeb"/>
        <w:numPr>
          <w:ilvl w:val="0"/>
          <w:numId w:val="37"/>
        </w:numPr>
        <w:jc w:val="both"/>
        <w:rPr>
          <w:sz w:val="22"/>
          <w:szCs w:val="22"/>
        </w:rPr>
      </w:pPr>
      <w:r w:rsidRPr="00FD0A80">
        <w:rPr>
          <w:sz w:val="22"/>
          <w:szCs w:val="22"/>
        </w:rPr>
        <w:t xml:space="preserve">Names and nationalities of Directors/Shareholders. </w:t>
      </w:r>
    </w:p>
    <w:p w14:paraId="4F234CF1" w14:textId="01F848B3" w:rsidR="00FD0A80" w:rsidRPr="00FD0A80" w:rsidRDefault="00FD0A80" w:rsidP="00FD0A80">
      <w:pPr>
        <w:pStyle w:val="NormalWeb"/>
        <w:numPr>
          <w:ilvl w:val="0"/>
          <w:numId w:val="37"/>
        </w:numPr>
        <w:jc w:val="both"/>
        <w:rPr>
          <w:sz w:val="22"/>
          <w:szCs w:val="22"/>
        </w:rPr>
      </w:pPr>
      <w:r w:rsidRPr="00FD0A80">
        <w:rPr>
          <w:sz w:val="22"/>
          <w:szCs w:val="22"/>
        </w:rPr>
        <w:t xml:space="preserve">Audited Financial Statements for the last </w:t>
      </w:r>
      <w:r>
        <w:rPr>
          <w:sz w:val="22"/>
          <w:szCs w:val="22"/>
        </w:rPr>
        <w:t>three</w:t>
      </w:r>
      <w:r w:rsidRPr="00FD0A80">
        <w:rPr>
          <w:sz w:val="22"/>
          <w:szCs w:val="22"/>
        </w:rPr>
        <w:t xml:space="preserve"> years (20</w:t>
      </w:r>
      <w:r>
        <w:rPr>
          <w:sz w:val="22"/>
          <w:szCs w:val="22"/>
        </w:rPr>
        <w:t>21</w:t>
      </w:r>
      <w:r w:rsidRPr="00FD0A80">
        <w:rPr>
          <w:sz w:val="22"/>
          <w:szCs w:val="22"/>
        </w:rPr>
        <w:t>-2</w:t>
      </w:r>
      <w:r>
        <w:rPr>
          <w:sz w:val="22"/>
          <w:szCs w:val="22"/>
        </w:rPr>
        <w:t>023</w:t>
      </w:r>
      <w:r w:rsidRPr="00FD0A80">
        <w:rPr>
          <w:sz w:val="22"/>
          <w:szCs w:val="22"/>
        </w:rPr>
        <w:t>)</w:t>
      </w:r>
    </w:p>
    <w:p w14:paraId="184BA9CC" w14:textId="2F176D78" w:rsidR="00FD0A80" w:rsidRPr="00355CA4" w:rsidRDefault="00FD0A80" w:rsidP="00FD0A80">
      <w:pPr>
        <w:pStyle w:val="NormalWeb"/>
        <w:numPr>
          <w:ilvl w:val="0"/>
          <w:numId w:val="37"/>
        </w:numPr>
        <w:jc w:val="both"/>
        <w:rPr>
          <w:sz w:val="22"/>
          <w:szCs w:val="22"/>
        </w:rPr>
      </w:pPr>
      <w:r w:rsidRPr="00FD0A80">
        <w:rPr>
          <w:sz w:val="22"/>
          <w:szCs w:val="22"/>
        </w:rPr>
        <w:t xml:space="preserve">Copies of Registration Certificate and latest subscription receipt from Contractors </w:t>
      </w:r>
      <w:r w:rsidRPr="00355CA4">
        <w:rPr>
          <w:sz w:val="22"/>
          <w:szCs w:val="22"/>
        </w:rPr>
        <w:t>Registration Board of Tanzania</w:t>
      </w:r>
    </w:p>
    <w:p w14:paraId="30CF5F26" w14:textId="261690E1" w:rsidR="00093681" w:rsidRPr="00355CA4" w:rsidRDefault="00093681" w:rsidP="00FD0A80">
      <w:pPr>
        <w:pStyle w:val="NormalWeb"/>
        <w:numPr>
          <w:ilvl w:val="0"/>
          <w:numId w:val="37"/>
        </w:numPr>
        <w:jc w:val="both"/>
        <w:rPr>
          <w:sz w:val="22"/>
          <w:szCs w:val="22"/>
        </w:rPr>
      </w:pPr>
      <w:r w:rsidRPr="00355CA4">
        <w:rPr>
          <w:sz w:val="22"/>
          <w:szCs w:val="22"/>
        </w:rPr>
        <w:t>Performance security/bond</w:t>
      </w:r>
    </w:p>
    <w:p w14:paraId="4AC0D97C" w14:textId="3C54146B" w:rsidR="00093681" w:rsidRPr="00355CA4" w:rsidRDefault="00093681" w:rsidP="00FD0A80">
      <w:pPr>
        <w:pStyle w:val="NormalWeb"/>
        <w:numPr>
          <w:ilvl w:val="0"/>
          <w:numId w:val="37"/>
        </w:numPr>
        <w:jc w:val="both"/>
        <w:rPr>
          <w:sz w:val="22"/>
          <w:szCs w:val="22"/>
        </w:rPr>
      </w:pPr>
      <w:r w:rsidRPr="00355CA4">
        <w:rPr>
          <w:sz w:val="22"/>
          <w:szCs w:val="22"/>
        </w:rPr>
        <w:t xml:space="preserve">Contractor all risks </w:t>
      </w:r>
      <w:r w:rsidR="003E391E">
        <w:rPr>
          <w:sz w:val="22"/>
          <w:szCs w:val="22"/>
        </w:rPr>
        <w:t>insurance</w:t>
      </w:r>
    </w:p>
    <w:p w14:paraId="2CDB7514" w14:textId="2090BB12" w:rsidR="00CA2C67" w:rsidRPr="00FD0A80" w:rsidRDefault="00CA2C67" w:rsidP="00FD0A80">
      <w:pPr>
        <w:pStyle w:val="NormalWeb"/>
        <w:numPr>
          <w:ilvl w:val="0"/>
          <w:numId w:val="37"/>
        </w:numPr>
        <w:jc w:val="both"/>
        <w:rPr>
          <w:sz w:val="22"/>
          <w:szCs w:val="22"/>
        </w:rPr>
      </w:pPr>
      <w:r>
        <w:rPr>
          <w:sz w:val="22"/>
          <w:szCs w:val="22"/>
        </w:rPr>
        <w:t>Business license</w:t>
      </w:r>
    </w:p>
    <w:p w14:paraId="3FDB2755" w14:textId="2D95A19A" w:rsidR="00FD0A80" w:rsidRPr="007D5A3D" w:rsidRDefault="00FD0A80" w:rsidP="007D5A3D">
      <w:pPr>
        <w:numPr>
          <w:ilvl w:val="0"/>
          <w:numId w:val="37"/>
        </w:numPr>
        <w:jc w:val="both"/>
        <w:rPr>
          <w:snapToGrid w:val="0"/>
          <w:sz w:val="22"/>
          <w:szCs w:val="22"/>
          <w:lang w:val="en-AU"/>
        </w:rPr>
      </w:pPr>
      <w:r w:rsidRPr="00FD0A80">
        <w:rPr>
          <w:snapToGrid w:val="0"/>
          <w:sz w:val="22"/>
          <w:szCs w:val="22"/>
          <w:lang w:val="en-AU"/>
        </w:rPr>
        <w:t xml:space="preserve">Copies of Certificate of Registrar of Companies with its extract </w:t>
      </w:r>
    </w:p>
    <w:p w14:paraId="5580AC23" w14:textId="77777777" w:rsidR="00FD0A80" w:rsidRPr="00FD0A80" w:rsidRDefault="00FD0A80" w:rsidP="00FD0A80">
      <w:pPr>
        <w:numPr>
          <w:ilvl w:val="0"/>
          <w:numId w:val="37"/>
        </w:numPr>
        <w:jc w:val="both"/>
        <w:rPr>
          <w:snapToGrid w:val="0"/>
          <w:sz w:val="22"/>
          <w:szCs w:val="22"/>
          <w:lang w:val="en-AU"/>
        </w:rPr>
      </w:pPr>
      <w:r w:rsidRPr="00FD0A80">
        <w:rPr>
          <w:snapToGrid w:val="0"/>
          <w:sz w:val="22"/>
          <w:szCs w:val="22"/>
          <w:lang w:val="en-AU"/>
        </w:rPr>
        <w:t>Copies of VAT and Tax Payer’s Identification Number</w:t>
      </w:r>
    </w:p>
    <w:p w14:paraId="4458A6C3" w14:textId="77777777" w:rsidR="00FD0A80" w:rsidRPr="00FD0A80" w:rsidRDefault="00FD0A80" w:rsidP="00FD0A80">
      <w:pPr>
        <w:numPr>
          <w:ilvl w:val="0"/>
          <w:numId w:val="37"/>
        </w:numPr>
        <w:jc w:val="both"/>
        <w:rPr>
          <w:snapToGrid w:val="0"/>
          <w:sz w:val="22"/>
          <w:szCs w:val="22"/>
          <w:lang w:val="en-AU"/>
        </w:rPr>
      </w:pPr>
      <w:r w:rsidRPr="00FD0A80">
        <w:rPr>
          <w:snapToGrid w:val="0"/>
          <w:sz w:val="22"/>
          <w:szCs w:val="22"/>
          <w:lang w:val="en-AU"/>
        </w:rPr>
        <w:t xml:space="preserve">Work programme and construction methodology. </w:t>
      </w:r>
    </w:p>
    <w:p w14:paraId="18025DD6" w14:textId="77777777" w:rsidR="00FD0A80" w:rsidRPr="00FD0A80" w:rsidRDefault="00FD0A80" w:rsidP="00FD0A80">
      <w:pPr>
        <w:numPr>
          <w:ilvl w:val="0"/>
          <w:numId w:val="37"/>
        </w:numPr>
        <w:jc w:val="both"/>
        <w:rPr>
          <w:snapToGrid w:val="0"/>
          <w:sz w:val="22"/>
          <w:szCs w:val="22"/>
          <w:lang w:val="en-AU"/>
        </w:rPr>
      </w:pPr>
      <w:r w:rsidRPr="00FD0A80">
        <w:rPr>
          <w:snapToGrid w:val="0"/>
          <w:sz w:val="22"/>
          <w:szCs w:val="22"/>
          <w:lang w:val="en-AU"/>
        </w:rPr>
        <w:t>A letter to commit the Bidder that he/she has read and understood all drawings, included everything in his/her pricing and that, no variations shall be considered for items shown on drawings, which may not have been included in the Bills of Quantities.</w:t>
      </w:r>
    </w:p>
    <w:p w14:paraId="2DD689CC" w14:textId="77777777" w:rsidR="00FD0A80" w:rsidRPr="00FD0A80" w:rsidRDefault="00FD0A80" w:rsidP="00FD0A80">
      <w:pPr>
        <w:numPr>
          <w:ilvl w:val="0"/>
          <w:numId w:val="37"/>
        </w:numPr>
        <w:jc w:val="both"/>
        <w:rPr>
          <w:snapToGrid w:val="0"/>
          <w:sz w:val="22"/>
          <w:szCs w:val="22"/>
          <w:lang w:val="en-AU"/>
        </w:rPr>
      </w:pPr>
      <w:r w:rsidRPr="00FD0A80">
        <w:rPr>
          <w:snapToGrid w:val="0"/>
          <w:sz w:val="22"/>
          <w:szCs w:val="22"/>
          <w:lang w:val="en-AU"/>
        </w:rPr>
        <w:t>Letter to commit the bidder that, all items shown on drawings are included in the Bid Price</w:t>
      </w:r>
    </w:p>
    <w:p w14:paraId="2790DE1B" w14:textId="1169AC44" w:rsidR="00FD0A80" w:rsidRDefault="00FD0A80" w:rsidP="00CA2C67">
      <w:pPr>
        <w:numPr>
          <w:ilvl w:val="0"/>
          <w:numId w:val="37"/>
        </w:numPr>
        <w:jc w:val="both"/>
        <w:rPr>
          <w:snapToGrid w:val="0"/>
          <w:sz w:val="22"/>
          <w:szCs w:val="22"/>
          <w:lang w:val="en-AU"/>
        </w:rPr>
      </w:pPr>
      <w:r w:rsidRPr="00FD0A80">
        <w:rPr>
          <w:snapToGrid w:val="0"/>
          <w:sz w:val="22"/>
          <w:szCs w:val="22"/>
          <w:lang w:val="en-AU"/>
        </w:rPr>
        <w:t>Documentary or pictorial Evidence that the bidder has visited and is conversant with the sites.</w:t>
      </w:r>
    </w:p>
    <w:p w14:paraId="35A7119C" w14:textId="2F7D8BF0" w:rsidR="005E5D58" w:rsidRDefault="005E5D58" w:rsidP="005E5D58">
      <w:pPr>
        <w:pStyle w:val="ListParagraph"/>
        <w:numPr>
          <w:ilvl w:val="0"/>
          <w:numId w:val="37"/>
        </w:numPr>
        <w:rPr>
          <w:snapToGrid w:val="0"/>
          <w:sz w:val="22"/>
          <w:szCs w:val="22"/>
          <w:lang w:val="en-AU"/>
        </w:rPr>
      </w:pPr>
      <w:r w:rsidRPr="005E5D58">
        <w:rPr>
          <w:snapToGrid w:val="0"/>
          <w:sz w:val="22"/>
          <w:szCs w:val="22"/>
          <w:lang w:val="en-AU"/>
        </w:rPr>
        <w:t>The essential equipment to be available for the Contract by the successful Bidder (proposal for timely acquisition or own, lease, etc) shall be:</w:t>
      </w:r>
    </w:p>
    <w:p w14:paraId="7E6E53FF" w14:textId="4F31085B" w:rsidR="005E5D58" w:rsidRDefault="005E5D58" w:rsidP="005E5D58">
      <w:pPr>
        <w:rPr>
          <w:snapToGrid w:val="0"/>
          <w:sz w:val="22"/>
          <w:szCs w:val="22"/>
          <w:lang w:val="en-AU"/>
        </w:rPr>
      </w:pPr>
    </w:p>
    <w:tbl>
      <w:tblPr>
        <w:tblpPr w:leftFromText="180" w:rightFromText="180" w:vertAnchor="text" w:horzAnchor="page" w:tblpX="2651" w:tblpY="38"/>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8"/>
        <w:gridCol w:w="1236"/>
        <w:gridCol w:w="1150"/>
      </w:tblGrid>
      <w:tr w:rsidR="005E5D58" w:rsidRPr="005E5D58" w14:paraId="5B02E9BD" w14:textId="77777777" w:rsidTr="005E5D58">
        <w:trPr>
          <w:trHeight w:val="281"/>
        </w:trPr>
        <w:tc>
          <w:tcPr>
            <w:tcW w:w="3038" w:type="dxa"/>
          </w:tcPr>
          <w:p w14:paraId="2EB92EFA" w14:textId="77777777" w:rsidR="005E5D58" w:rsidRPr="005E5D58" w:rsidRDefault="005E5D58" w:rsidP="005E5D58">
            <w:pPr>
              <w:ind w:left="0"/>
              <w:rPr>
                <w:b/>
                <w:sz w:val="22"/>
                <w:szCs w:val="22"/>
              </w:rPr>
            </w:pPr>
            <w:r w:rsidRPr="005E5D58">
              <w:rPr>
                <w:b/>
                <w:sz w:val="22"/>
                <w:szCs w:val="22"/>
              </w:rPr>
              <w:t>Item of Equipment</w:t>
            </w:r>
          </w:p>
        </w:tc>
        <w:tc>
          <w:tcPr>
            <w:tcW w:w="1236" w:type="dxa"/>
          </w:tcPr>
          <w:p w14:paraId="114BED30" w14:textId="77777777" w:rsidR="005E5D58" w:rsidRPr="005E5D58" w:rsidRDefault="005E5D58" w:rsidP="005E5D58">
            <w:pPr>
              <w:jc w:val="center"/>
              <w:rPr>
                <w:b/>
                <w:sz w:val="22"/>
                <w:szCs w:val="22"/>
              </w:rPr>
            </w:pPr>
            <w:r w:rsidRPr="005E5D58">
              <w:rPr>
                <w:b/>
                <w:sz w:val="22"/>
                <w:szCs w:val="22"/>
              </w:rPr>
              <w:t>Unit</w:t>
            </w:r>
          </w:p>
        </w:tc>
        <w:tc>
          <w:tcPr>
            <w:tcW w:w="1150" w:type="dxa"/>
          </w:tcPr>
          <w:p w14:paraId="28D6FF0A" w14:textId="77777777" w:rsidR="005E5D58" w:rsidRPr="005E5D58" w:rsidRDefault="005E5D58" w:rsidP="005E5D58">
            <w:pPr>
              <w:jc w:val="center"/>
              <w:rPr>
                <w:b/>
                <w:sz w:val="22"/>
                <w:szCs w:val="22"/>
              </w:rPr>
            </w:pPr>
            <w:r w:rsidRPr="005E5D58">
              <w:rPr>
                <w:b/>
                <w:sz w:val="22"/>
                <w:szCs w:val="22"/>
              </w:rPr>
              <w:t>Qty</w:t>
            </w:r>
          </w:p>
        </w:tc>
      </w:tr>
      <w:tr w:rsidR="005E5D58" w:rsidRPr="005E5D58" w14:paraId="04CC9BA0" w14:textId="77777777" w:rsidTr="005E5D58">
        <w:trPr>
          <w:trHeight w:val="987"/>
        </w:trPr>
        <w:tc>
          <w:tcPr>
            <w:tcW w:w="3038" w:type="dxa"/>
          </w:tcPr>
          <w:p w14:paraId="19CDDFF7" w14:textId="65A846C7" w:rsidR="005E5D58" w:rsidRPr="005E5D58" w:rsidRDefault="005E5D58" w:rsidP="005E5D58">
            <w:pPr>
              <w:ind w:left="0"/>
              <w:rPr>
                <w:sz w:val="22"/>
                <w:szCs w:val="22"/>
              </w:rPr>
            </w:pPr>
            <w:r w:rsidRPr="005E5D58">
              <w:rPr>
                <w:sz w:val="22"/>
                <w:szCs w:val="22"/>
              </w:rPr>
              <w:t>Lories</w:t>
            </w:r>
            <w:r w:rsidR="00093681">
              <w:rPr>
                <w:sz w:val="22"/>
                <w:szCs w:val="22"/>
              </w:rPr>
              <w:t xml:space="preserve">/tipper </w:t>
            </w:r>
            <w:r w:rsidR="00DE0FC8">
              <w:rPr>
                <w:sz w:val="22"/>
                <w:szCs w:val="22"/>
              </w:rPr>
              <w:t>in good condition</w:t>
            </w:r>
          </w:p>
          <w:p w14:paraId="7DAF5F45" w14:textId="048F01A6" w:rsidR="005E5D58" w:rsidRPr="005E5D58" w:rsidRDefault="005E5D58" w:rsidP="005E5D58">
            <w:pPr>
              <w:ind w:left="0"/>
              <w:rPr>
                <w:sz w:val="22"/>
                <w:szCs w:val="22"/>
              </w:rPr>
            </w:pPr>
            <w:r w:rsidRPr="005E5D58">
              <w:rPr>
                <w:sz w:val="22"/>
                <w:szCs w:val="22"/>
              </w:rPr>
              <w:t xml:space="preserve">Concrete Mixer </w:t>
            </w:r>
          </w:p>
          <w:p w14:paraId="4BE6CA3C" w14:textId="77777777" w:rsidR="005E5D58" w:rsidRPr="005E5D58" w:rsidRDefault="005E5D58" w:rsidP="005E5D58">
            <w:pPr>
              <w:ind w:left="0"/>
              <w:rPr>
                <w:sz w:val="22"/>
                <w:szCs w:val="22"/>
              </w:rPr>
            </w:pPr>
            <w:r w:rsidRPr="005E5D58">
              <w:rPr>
                <w:sz w:val="22"/>
                <w:szCs w:val="22"/>
              </w:rPr>
              <w:t>Wheel barrow</w:t>
            </w:r>
          </w:p>
          <w:p w14:paraId="60DC3951" w14:textId="36EFCF67" w:rsidR="005E5D58" w:rsidRPr="005E5D58" w:rsidRDefault="00256BD0" w:rsidP="005E5D58">
            <w:pPr>
              <w:ind w:left="0"/>
              <w:rPr>
                <w:sz w:val="22"/>
                <w:szCs w:val="22"/>
              </w:rPr>
            </w:pPr>
            <w:r>
              <w:rPr>
                <w:sz w:val="22"/>
                <w:szCs w:val="22"/>
              </w:rPr>
              <w:t>Masonry and carpentry tools</w:t>
            </w:r>
          </w:p>
        </w:tc>
        <w:tc>
          <w:tcPr>
            <w:tcW w:w="1236" w:type="dxa"/>
          </w:tcPr>
          <w:p w14:paraId="7B8FC571" w14:textId="77777777" w:rsidR="005E5D58" w:rsidRPr="005E5D58" w:rsidRDefault="005E5D58" w:rsidP="005E5D58">
            <w:pPr>
              <w:pStyle w:val="CommentText"/>
              <w:jc w:val="center"/>
              <w:rPr>
                <w:sz w:val="22"/>
                <w:szCs w:val="22"/>
              </w:rPr>
            </w:pPr>
            <w:r w:rsidRPr="005E5D58">
              <w:rPr>
                <w:sz w:val="22"/>
                <w:szCs w:val="22"/>
              </w:rPr>
              <w:t>Nos.</w:t>
            </w:r>
          </w:p>
          <w:p w14:paraId="1A2BAAE2" w14:textId="77777777" w:rsidR="00DE0FC8" w:rsidRDefault="00DE0FC8" w:rsidP="005E5D58">
            <w:pPr>
              <w:pStyle w:val="CommentText"/>
              <w:jc w:val="center"/>
              <w:rPr>
                <w:sz w:val="22"/>
                <w:szCs w:val="22"/>
              </w:rPr>
            </w:pPr>
          </w:p>
          <w:p w14:paraId="55968B44" w14:textId="03B0369C" w:rsidR="005E5D58" w:rsidRPr="005E5D58" w:rsidRDefault="005E5D58" w:rsidP="005E5D58">
            <w:pPr>
              <w:pStyle w:val="CommentText"/>
              <w:jc w:val="center"/>
              <w:rPr>
                <w:sz w:val="22"/>
                <w:szCs w:val="22"/>
              </w:rPr>
            </w:pPr>
            <w:r w:rsidRPr="005E5D58">
              <w:rPr>
                <w:sz w:val="22"/>
                <w:szCs w:val="22"/>
              </w:rPr>
              <w:t>Nos</w:t>
            </w:r>
          </w:p>
          <w:p w14:paraId="0B699C6D" w14:textId="77777777" w:rsidR="005E5D58" w:rsidRPr="005E5D58" w:rsidRDefault="005E5D58" w:rsidP="005E5D58">
            <w:pPr>
              <w:pStyle w:val="CommentText"/>
              <w:jc w:val="center"/>
              <w:rPr>
                <w:sz w:val="22"/>
                <w:szCs w:val="22"/>
              </w:rPr>
            </w:pPr>
            <w:r w:rsidRPr="005E5D58">
              <w:rPr>
                <w:sz w:val="22"/>
                <w:szCs w:val="22"/>
              </w:rPr>
              <w:t>Nos.</w:t>
            </w:r>
          </w:p>
          <w:p w14:paraId="6DA2CA93" w14:textId="77777777" w:rsidR="005E5D58" w:rsidRPr="005E5D58" w:rsidRDefault="005E5D58" w:rsidP="005E5D58">
            <w:pPr>
              <w:pStyle w:val="CommentText"/>
              <w:jc w:val="center"/>
              <w:rPr>
                <w:sz w:val="22"/>
                <w:szCs w:val="22"/>
              </w:rPr>
            </w:pPr>
            <w:r w:rsidRPr="005E5D58">
              <w:rPr>
                <w:sz w:val="22"/>
                <w:szCs w:val="22"/>
              </w:rPr>
              <w:t>Nos.</w:t>
            </w:r>
          </w:p>
          <w:p w14:paraId="2361767D" w14:textId="28F4699A" w:rsidR="005E5D58" w:rsidRPr="005E5D58" w:rsidRDefault="005E5D58" w:rsidP="005E5D58">
            <w:pPr>
              <w:pStyle w:val="CommentText"/>
              <w:jc w:val="center"/>
              <w:rPr>
                <w:sz w:val="22"/>
                <w:szCs w:val="22"/>
              </w:rPr>
            </w:pPr>
          </w:p>
        </w:tc>
        <w:tc>
          <w:tcPr>
            <w:tcW w:w="1150" w:type="dxa"/>
          </w:tcPr>
          <w:p w14:paraId="6D0B6709" w14:textId="77777777" w:rsidR="005E5D58" w:rsidRPr="005E5D58" w:rsidRDefault="005E5D58" w:rsidP="005E5D58">
            <w:pPr>
              <w:jc w:val="center"/>
              <w:rPr>
                <w:sz w:val="22"/>
                <w:szCs w:val="22"/>
              </w:rPr>
            </w:pPr>
            <w:r w:rsidRPr="005E5D58">
              <w:rPr>
                <w:sz w:val="22"/>
                <w:szCs w:val="22"/>
              </w:rPr>
              <w:t>2</w:t>
            </w:r>
          </w:p>
          <w:p w14:paraId="04555B52" w14:textId="77777777" w:rsidR="00DE0FC8" w:rsidRDefault="00DE0FC8" w:rsidP="005E5D58">
            <w:pPr>
              <w:jc w:val="center"/>
              <w:rPr>
                <w:sz w:val="22"/>
                <w:szCs w:val="22"/>
              </w:rPr>
            </w:pPr>
          </w:p>
          <w:p w14:paraId="697CA500" w14:textId="18475A06" w:rsidR="005E5D58" w:rsidRPr="005E5D58" w:rsidRDefault="005E5D58" w:rsidP="005E5D58">
            <w:pPr>
              <w:jc w:val="center"/>
              <w:rPr>
                <w:sz w:val="22"/>
                <w:szCs w:val="22"/>
              </w:rPr>
            </w:pPr>
            <w:r w:rsidRPr="005E5D58">
              <w:rPr>
                <w:sz w:val="22"/>
                <w:szCs w:val="22"/>
              </w:rPr>
              <w:t>1</w:t>
            </w:r>
          </w:p>
          <w:p w14:paraId="6DD2DE05" w14:textId="7D3EE1F1" w:rsidR="005E5D58" w:rsidRPr="005E5D58" w:rsidRDefault="005E5D58" w:rsidP="005E5D58">
            <w:pPr>
              <w:jc w:val="center"/>
              <w:rPr>
                <w:sz w:val="22"/>
                <w:szCs w:val="22"/>
              </w:rPr>
            </w:pPr>
            <w:r w:rsidRPr="005E5D58">
              <w:rPr>
                <w:sz w:val="22"/>
                <w:szCs w:val="22"/>
              </w:rPr>
              <w:t>1</w:t>
            </w:r>
            <w:r w:rsidR="00256BD0">
              <w:rPr>
                <w:sz w:val="22"/>
                <w:szCs w:val="22"/>
              </w:rPr>
              <w:t>0</w:t>
            </w:r>
          </w:p>
          <w:p w14:paraId="394E1D73" w14:textId="54BAD3B3" w:rsidR="005E5D58" w:rsidRPr="005E5D58" w:rsidRDefault="005E5D58" w:rsidP="00256BD0">
            <w:pPr>
              <w:jc w:val="center"/>
              <w:rPr>
                <w:sz w:val="22"/>
                <w:szCs w:val="22"/>
              </w:rPr>
            </w:pPr>
            <w:r w:rsidRPr="005E5D58">
              <w:rPr>
                <w:sz w:val="22"/>
                <w:szCs w:val="22"/>
              </w:rPr>
              <w:t>1</w:t>
            </w:r>
            <w:r w:rsidR="00256BD0">
              <w:rPr>
                <w:sz w:val="22"/>
                <w:szCs w:val="22"/>
              </w:rPr>
              <w:t>0</w:t>
            </w:r>
          </w:p>
        </w:tc>
      </w:tr>
    </w:tbl>
    <w:p w14:paraId="271A60B4" w14:textId="39FCA478" w:rsidR="005E5D58" w:rsidRDefault="005E5D58" w:rsidP="005E5D58">
      <w:pPr>
        <w:rPr>
          <w:snapToGrid w:val="0"/>
          <w:sz w:val="22"/>
          <w:szCs w:val="22"/>
          <w:lang w:val="en-AU"/>
        </w:rPr>
      </w:pPr>
    </w:p>
    <w:p w14:paraId="2C3E6996" w14:textId="77777777" w:rsidR="005E5D58" w:rsidRPr="005E5D58" w:rsidRDefault="005E5D58" w:rsidP="005E5D58">
      <w:pPr>
        <w:rPr>
          <w:snapToGrid w:val="0"/>
          <w:sz w:val="22"/>
          <w:szCs w:val="22"/>
          <w:lang w:val="en-AU"/>
        </w:rPr>
      </w:pPr>
    </w:p>
    <w:p w14:paraId="0E6A47AC" w14:textId="4288ADDA" w:rsidR="005E5D58" w:rsidRDefault="005E5D58" w:rsidP="005E5D58">
      <w:pPr>
        <w:pStyle w:val="ListParagraph"/>
        <w:numPr>
          <w:ilvl w:val="0"/>
          <w:numId w:val="0"/>
        </w:numPr>
        <w:ind w:left="1287"/>
        <w:rPr>
          <w:snapToGrid w:val="0"/>
          <w:sz w:val="22"/>
          <w:szCs w:val="22"/>
          <w:lang w:val="en-AU"/>
        </w:rPr>
      </w:pPr>
    </w:p>
    <w:p w14:paraId="10826348" w14:textId="752787E3" w:rsidR="005E5D58" w:rsidRDefault="005E5D58" w:rsidP="005E5D58">
      <w:pPr>
        <w:pStyle w:val="ListParagraph"/>
        <w:numPr>
          <w:ilvl w:val="0"/>
          <w:numId w:val="0"/>
        </w:numPr>
        <w:ind w:left="1287"/>
        <w:rPr>
          <w:snapToGrid w:val="0"/>
          <w:sz w:val="22"/>
          <w:szCs w:val="22"/>
          <w:lang w:val="en-AU"/>
        </w:rPr>
      </w:pPr>
    </w:p>
    <w:p w14:paraId="5E79314D" w14:textId="42739F1B" w:rsidR="005E5D58" w:rsidRDefault="005E5D58" w:rsidP="00093681">
      <w:pPr>
        <w:ind w:left="0"/>
        <w:jc w:val="both"/>
        <w:rPr>
          <w:snapToGrid w:val="0"/>
          <w:sz w:val="22"/>
          <w:szCs w:val="22"/>
          <w:lang w:val="en-AU"/>
        </w:rPr>
      </w:pPr>
    </w:p>
    <w:p w14:paraId="68ABA20D" w14:textId="599D02AC" w:rsidR="00973B71" w:rsidRDefault="00973B71" w:rsidP="005E5D58">
      <w:pPr>
        <w:ind w:left="1287"/>
        <w:jc w:val="both"/>
        <w:rPr>
          <w:snapToGrid w:val="0"/>
          <w:sz w:val="22"/>
          <w:szCs w:val="22"/>
          <w:lang w:val="en-AU"/>
        </w:rPr>
      </w:pPr>
    </w:p>
    <w:p w14:paraId="777C6EED" w14:textId="77777777" w:rsidR="00DE0FC8" w:rsidRDefault="00DE0FC8" w:rsidP="005E5D58">
      <w:pPr>
        <w:ind w:left="1287"/>
        <w:jc w:val="both"/>
        <w:rPr>
          <w:snapToGrid w:val="0"/>
          <w:sz w:val="22"/>
          <w:szCs w:val="22"/>
          <w:lang w:val="en-AU"/>
        </w:rPr>
      </w:pPr>
    </w:p>
    <w:p w14:paraId="63264925" w14:textId="77777777" w:rsidR="0057386B" w:rsidRPr="00FB467B" w:rsidRDefault="0057386B" w:rsidP="00D16D87">
      <w:pPr>
        <w:ind w:left="1287"/>
        <w:jc w:val="both"/>
        <w:rPr>
          <w:snapToGrid w:val="0"/>
          <w:sz w:val="22"/>
          <w:szCs w:val="22"/>
          <w:lang w:val="en-AU"/>
        </w:rPr>
      </w:pPr>
    </w:p>
    <w:p w14:paraId="783A7F02" w14:textId="1867DA16" w:rsidR="005E5D58" w:rsidRPr="005E5D58" w:rsidRDefault="005E5D58" w:rsidP="005E5D58">
      <w:pPr>
        <w:numPr>
          <w:ilvl w:val="0"/>
          <w:numId w:val="37"/>
        </w:numPr>
        <w:jc w:val="both"/>
        <w:rPr>
          <w:snapToGrid w:val="0"/>
          <w:sz w:val="22"/>
          <w:szCs w:val="22"/>
          <w:lang w:val="en-AU"/>
        </w:rPr>
      </w:pPr>
      <w:r w:rsidRPr="005E5D58">
        <w:rPr>
          <w:sz w:val="22"/>
          <w:szCs w:val="22"/>
        </w:rPr>
        <w:t xml:space="preserve">The Bidder shall have suitably qualified personnel and </w:t>
      </w:r>
      <w:r w:rsidRPr="005E5D58">
        <w:rPr>
          <w:i/>
          <w:sz w:val="22"/>
          <w:szCs w:val="22"/>
          <w:u w:val="single"/>
        </w:rPr>
        <w:t>submit currently signed curriculum vitae</w:t>
      </w:r>
      <w:r w:rsidRPr="005E5D58">
        <w:rPr>
          <w:sz w:val="22"/>
          <w:szCs w:val="22"/>
          <w:u w:val="single"/>
        </w:rPr>
        <w:t xml:space="preserve"> </w:t>
      </w:r>
      <w:r w:rsidRPr="005E5D58">
        <w:rPr>
          <w:sz w:val="22"/>
          <w:szCs w:val="22"/>
        </w:rPr>
        <w:t>to fill the following positions:</w:t>
      </w:r>
    </w:p>
    <w:p w14:paraId="77277865" w14:textId="77777777" w:rsidR="005E5D58" w:rsidRPr="005E5D58" w:rsidRDefault="005E5D58" w:rsidP="005E5D58">
      <w:pPr>
        <w:ind w:left="720"/>
        <w:jc w:val="both"/>
        <w:rPr>
          <w:sz w:val="22"/>
          <w:szCs w:val="22"/>
        </w:rPr>
      </w:pPr>
    </w:p>
    <w:p w14:paraId="4042B799" w14:textId="77777777" w:rsidR="005E5D58" w:rsidRPr="00EA65A9" w:rsidRDefault="005E5D58" w:rsidP="005E5D58">
      <w:pPr>
        <w:ind w:left="720"/>
        <w:jc w:val="both"/>
        <w:rPr>
          <w:rFonts w:ascii="Plan" w:hAnsi="Plan"/>
          <w:sz w:val="16"/>
          <w:szCs w:val="16"/>
        </w:rPr>
      </w:pPr>
    </w:p>
    <w:tbl>
      <w:tblPr>
        <w:tblpPr w:leftFromText="180" w:rightFromText="180" w:vertAnchor="text" w:horzAnchor="margin" w:tblpXSpec="center" w:tblpY="-252"/>
        <w:tblOverlap w:val="never"/>
        <w:tblW w:w="76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2"/>
        <w:gridCol w:w="1837"/>
        <w:gridCol w:w="1843"/>
        <w:gridCol w:w="1843"/>
      </w:tblGrid>
      <w:tr w:rsidR="005E5D58" w:rsidRPr="005E5D58" w14:paraId="4E4ED1F4" w14:textId="77777777" w:rsidTr="00C6047F">
        <w:trPr>
          <w:trHeight w:val="983"/>
        </w:trPr>
        <w:tc>
          <w:tcPr>
            <w:tcW w:w="2132" w:type="dxa"/>
          </w:tcPr>
          <w:p w14:paraId="5A8A3AA1" w14:textId="77777777" w:rsidR="005E5D58" w:rsidRPr="00973B71" w:rsidRDefault="005E5D58" w:rsidP="005E5D58">
            <w:pPr>
              <w:tabs>
                <w:tab w:val="left" w:pos="466"/>
              </w:tabs>
              <w:ind w:left="0"/>
              <w:rPr>
                <w:b/>
                <w:sz w:val="22"/>
                <w:szCs w:val="22"/>
              </w:rPr>
            </w:pPr>
            <w:r w:rsidRPr="00973B71">
              <w:rPr>
                <w:b/>
                <w:sz w:val="22"/>
                <w:szCs w:val="22"/>
              </w:rPr>
              <w:lastRenderedPageBreak/>
              <w:t>Position</w:t>
            </w:r>
          </w:p>
        </w:tc>
        <w:tc>
          <w:tcPr>
            <w:tcW w:w="1837" w:type="dxa"/>
          </w:tcPr>
          <w:p w14:paraId="5D656B0A" w14:textId="73911E69" w:rsidR="005E5D58" w:rsidRPr="00973B71" w:rsidRDefault="005E5D58" w:rsidP="005E5D58">
            <w:pPr>
              <w:ind w:left="0"/>
              <w:rPr>
                <w:b/>
                <w:sz w:val="22"/>
                <w:szCs w:val="22"/>
              </w:rPr>
            </w:pPr>
            <w:r w:rsidRPr="00973B71">
              <w:rPr>
                <w:b/>
                <w:sz w:val="22"/>
                <w:szCs w:val="22"/>
              </w:rPr>
              <w:t>Total Experience</w:t>
            </w:r>
          </w:p>
          <w:p w14:paraId="16C852A0" w14:textId="77777777" w:rsidR="005E5D58" w:rsidRPr="00973B71" w:rsidRDefault="005E5D58" w:rsidP="005E5D58">
            <w:pPr>
              <w:ind w:left="0"/>
              <w:rPr>
                <w:b/>
                <w:sz w:val="22"/>
                <w:szCs w:val="22"/>
              </w:rPr>
            </w:pPr>
            <w:r w:rsidRPr="00973B71">
              <w:rPr>
                <w:b/>
                <w:sz w:val="22"/>
                <w:szCs w:val="22"/>
              </w:rPr>
              <w:t>(years)</w:t>
            </w:r>
          </w:p>
        </w:tc>
        <w:tc>
          <w:tcPr>
            <w:tcW w:w="1843" w:type="dxa"/>
          </w:tcPr>
          <w:p w14:paraId="5FFF94B8" w14:textId="609CA069" w:rsidR="005E5D58" w:rsidRPr="00973B71" w:rsidRDefault="005E5D58" w:rsidP="005E5D58">
            <w:pPr>
              <w:ind w:left="0"/>
              <w:rPr>
                <w:b/>
                <w:sz w:val="22"/>
                <w:szCs w:val="22"/>
              </w:rPr>
            </w:pPr>
            <w:r w:rsidRPr="00973B71">
              <w:rPr>
                <w:b/>
                <w:sz w:val="22"/>
                <w:szCs w:val="22"/>
              </w:rPr>
              <w:t>In similar Works</w:t>
            </w:r>
          </w:p>
          <w:p w14:paraId="6AF934BA" w14:textId="77777777" w:rsidR="005E5D58" w:rsidRPr="00973B71" w:rsidRDefault="005E5D58" w:rsidP="005E5D58">
            <w:pPr>
              <w:ind w:left="0"/>
              <w:rPr>
                <w:b/>
                <w:sz w:val="22"/>
                <w:szCs w:val="22"/>
              </w:rPr>
            </w:pPr>
            <w:r w:rsidRPr="00973B71">
              <w:rPr>
                <w:b/>
                <w:sz w:val="22"/>
                <w:szCs w:val="22"/>
              </w:rPr>
              <w:t>(years)</w:t>
            </w:r>
          </w:p>
        </w:tc>
        <w:tc>
          <w:tcPr>
            <w:tcW w:w="1843" w:type="dxa"/>
          </w:tcPr>
          <w:p w14:paraId="2169D20B" w14:textId="479A36A4" w:rsidR="005E5D58" w:rsidRPr="00973B71" w:rsidRDefault="005E5D58" w:rsidP="005E5D58">
            <w:pPr>
              <w:ind w:left="0"/>
              <w:rPr>
                <w:b/>
                <w:sz w:val="22"/>
                <w:szCs w:val="22"/>
              </w:rPr>
            </w:pPr>
            <w:r w:rsidRPr="00973B71">
              <w:rPr>
                <w:b/>
                <w:sz w:val="22"/>
                <w:szCs w:val="22"/>
              </w:rPr>
              <w:t>As In-charge For Respective</w:t>
            </w:r>
          </w:p>
          <w:p w14:paraId="73ABC45D" w14:textId="77777777" w:rsidR="005E5D58" w:rsidRPr="00973B71" w:rsidRDefault="005E5D58" w:rsidP="005E5D58">
            <w:pPr>
              <w:ind w:left="0"/>
              <w:rPr>
                <w:b/>
                <w:sz w:val="22"/>
                <w:szCs w:val="22"/>
              </w:rPr>
            </w:pPr>
            <w:r w:rsidRPr="00973B71">
              <w:rPr>
                <w:b/>
                <w:sz w:val="22"/>
                <w:szCs w:val="22"/>
              </w:rPr>
              <w:t>Position</w:t>
            </w:r>
          </w:p>
          <w:p w14:paraId="1F9911DB" w14:textId="77777777" w:rsidR="005E5D58" w:rsidRPr="00973B71" w:rsidRDefault="005E5D58" w:rsidP="005E5D58">
            <w:pPr>
              <w:ind w:left="0"/>
              <w:rPr>
                <w:b/>
                <w:sz w:val="22"/>
                <w:szCs w:val="22"/>
              </w:rPr>
            </w:pPr>
            <w:r w:rsidRPr="00973B71">
              <w:rPr>
                <w:b/>
                <w:sz w:val="22"/>
                <w:szCs w:val="22"/>
              </w:rPr>
              <w:t>(Years)</w:t>
            </w:r>
          </w:p>
        </w:tc>
      </w:tr>
      <w:tr w:rsidR="005E5D58" w:rsidRPr="005E5D58" w14:paraId="6C44794B" w14:textId="77777777" w:rsidTr="00C6047F">
        <w:trPr>
          <w:trHeight w:val="281"/>
        </w:trPr>
        <w:tc>
          <w:tcPr>
            <w:tcW w:w="2132" w:type="dxa"/>
          </w:tcPr>
          <w:p w14:paraId="40D95DD9" w14:textId="69A1A10B" w:rsidR="005E5D58" w:rsidRPr="005E5D58" w:rsidRDefault="005E5D58" w:rsidP="005E5D58">
            <w:pPr>
              <w:ind w:left="0"/>
              <w:rPr>
                <w:sz w:val="22"/>
                <w:szCs w:val="22"/>
              </w:rPr>
            </w:pPr>
            <w:r w:rsidRPr="005E5D58">
              <w:rPr>
                <w:sz w:val="22"/>
                <w:szCs w:val="22"/>
              </w:rPr>
              <w:t xml:space="preserve">Site Engineer (Registered Professional </w:t>
            </w:r>
            <w:r w:rsidR="009A6E83">
              <w:rPr>
                <w:sz w:val="22"/>
                <w:szCs w:val="22"/>
              </w:rPr>
              <w:t>building</w:t>
            </w:r>
            <w:r w:rsidRPr="005E5D58">
              <w:rPr>
                <w:sz w:val="22"/>
                <w:szCs w:val="22"/>
              </w:rPr>
              <w:t xml:space="preserve"> engineer)</w:t>
            </w:r>
          </w:p>
        </w:tc>
        <w:tc>
          <w:tcPr>
            <w:tcW w:w="1837" w:type="dxa"/>
          </w:tcPr>
          <w:p w14:paraId="6DF2305C" w14:textId="024EA0D6" w:rsidR="005E5D58" w:rsidRPr="005E5D58" w:rsidRDefault="00093681" w:rsidP="005E5D58">
            <w:pPr>
              <w:ind w:left="0"/>
              <w:rPr>
                <w:sz w:val="22"/>
                <w:szCs w:val="22"/>
              </w:rPr>
            </w:pPr>
            <w:r>
              <w:rPr>
                <w:sz w:val="22"/>
                <w:szCs w:val="22"/>
              </w:rPr>
              <w:t>4</w:t>
            </w:r>
            <w:r w:rsidR="005E5D58" w:rsidRPr="005E5D58">
              <w:rPr>
                <w:sz w:val="22"/>
                <w:szCs w:val="22"/>
              </w:rPr>
              <w:t xml:space="preserve"> yrs above</w:t>
            </w:r>
          </w:p>
        </w:tc>
        <w:tc>
          <w:tcPr>
            <w:tcW w:w="1843" w:type="dxa"/>
          </w:tcPr>
          <w:p w14:paraId="7F363427" w14:textId="5CBFD804" w:rsidR="005E5D58" w:rsidRPr="005E5D58" w:rsidRDefault="00093681" w:rsidP="009A6E83">
            <w:pPr>
              <w:ind w:left="0"/>
              <w:rPr>
                <w:sz w:val="22"/>
                <w:szCs w:val="22"/>
              </w:rPr>
            </w:pPr>
            <w:r>
              <w:rPr>
                <w:sz w:val="22"/>
                <w:szCs w:val="22"/>
              </w:rPr>
              <w:t>4</w:t>
            </w:r>
          </w:p>
        </w:tc>
        <w:tc>
          <w:tcPr>
            <w:tcW w:w="1843" w:type="dxa"/>
          </w:tcPr>
          <w:p w14:paraId="5D7BAA63" w14:textId="77777777" w:rsidR="005E5D58" w:rsidRPr="005E5D58" w:rsidRDefault="005E5D58" w:rsidP="009A6E83">
            <w:pPr>
              <w:ind w:left="0"/>
              <w:rPr>
                <w:sz w:val="22"/>
                <w:szCs w:val="22"/>
              </w:rPr>
            </w:pPr>
            <w:r w:rsidRPr="005E5D58">
              <w:rPr>
                <w:sz w:val="22"/>
                <w:szCs w:val="22"/>
              </w:rPr>
              <w:t>2</w:t>
            </w:r>
          </w:p>
        </w:tc>
      </w:tr>
      <w:tr w:rsidR="005E5D58" w:rsidRPr="005E5D58" w14:paraId="11D5128B" w14:textId="77777777" w:rsidTr="00C6047F">
        <w:trPr>
          <w:trHeight w:val="260"/>
        </w:trPr>
        <w:tc>
          <w:tcPr>
            <w:tcW w:w="2132" w:type="dxa"/>
          </w:tcPr>
          <w:p w14:paraId="445C438C" w14:textId="2A96F00B" w:rsidR="005E5D58" w:rsidRPr="005E5D58" w:rsidRDefault="00093681" w:rsidP="005E5D58">
            <w:pPr>
              <w:ind w:left="0"/>
              <w:rPr>
                <w:sz w:val="22"/>
                <w:szCs w:val="22"/>
              </w:rPr>
            </w:pPr>
            <w:r>
              <w:rPr>
                <w:sz w:val="22"/>
                <w:szCs w:val="22"/>
              </w:rPr>
              <w:t>Site t</w:t>
            </w:r>
            <w:r w:rsidR="005E5D58" w:rsidRPr="005E5D58">
              <w:rPr>
                <w:sz w:val="22"/>
                <w:szCs w:val="22"/>
              </w:rPr>
              <w:t>echnician</w:t>
            </w:r>
          </w:p>
        </w:tc>
        <w:tc>
          <w:tcPr>
            <w:tcW w:w="1837" w:type="dxa"/>
          </w:tcPr>
          <w:p w14:paraId="2298276E" w14:textId="77777777" w:rsidR="005E5D58" w:rsidRPr="005E5D58" w:rsidRDefault="005E5D58" w:rsidP="005E5D58">
            <w:pPr>
              <w:ind w:left="0"/>
              <w:rPr>
                <w:sz w:val="22"/>
                <w:szCs w:val="22"/>
              </w:rPr>
            </w:pPr>
            <w:r w:rsidRPr="005E5D58">
              <w:rPr>
                <w:sz w:val="22"/>
                <w:szCs w:val="22"/>
              </w:rPr>
              <w:t>3</w:t>
            </w:r>
          </w:p>
        </w:tc>
        <w:tc>
          <w:tcPr>
            <w:tcW w:w="1843" w:type="dxa"/>
          </w:tcPr>
          <w:p w14:paraId="422D6B12" w14:textId="77777777" w:rsidR="005E5D58" w:rsidRPr="005E5D58" w:rsidRDefault="005E5D58" w:rsidP="009A6E83">
            <w:pPr>
              <w:ind w:left="0"/>
              <w:rPr>
                <w:sz w:val="22"/>
                <w:szCs w:val="22"/>
              </w:rPr>
            </w:pPr>
            <w:r w:rsidRPr="005E5D58">
              <w:rPr>
                <w:sz w:val="22"/>
                <w:szCs w:val="22"/>
              </w:rPr>
              <w:t>3</w:t>
            </w:r>
          </w:p>
        </w:tc>
        <w:tc>
          <w:tcPr>
            <w:tcW w:w="1843" w:type="dxa"/>
          </w:tcPr>
          <w:p w14:paraId="63716FA6" w14:textId="77777777" w:rsidR="005E5D58" w:rsidRPr="005E5D58" w:rsidRDefault="005E5D58" w:rsidP="009A6E83">
            <w:pPr>
              <w:ind w:left="0"/>
              <w:rPr>
                <w:sz w:val="22"/>
                <w:szCs w:val="22"/>
              </w:rPr>
            </w:pPr>
            <w:r w:rsidRPr="005E5D58">
              <w:rPr>
                <w:sz w:val="22"/>
                <w:szCs w:val="22"/>
              </w:rPr>
              <w:t>3</w:t>
            </w:r>
          </w:p>
        </w:tc>
      </w:tr>
      <w:tr w:rsidR="005E5D58" w:rsidRPr="005E5D58" w14:paraId="06291D87" w14:textId="77777777" w:rsidTr="00C6047F">
        <w:trPr>
          <w:trHeight w:val="260"/>
        </w:trPr>
        <w:tc>
          <w:tcPr>
            <w:tcW w:w="2132" w:type="dxa"/>
          </w:tcPr>
          <w:p w14:paraId="36350CCD" w14:textId="5F250753" w:rsidR="005E5D58" w:rsidRPr="005E5D58" w:rsidRDefault="00093681" w:rsidP="005E5D58">
            <w:pPr>
              <w:ind w:left="0"/>
              <w:rPr>
                <w:sz w:val="22"/>
                <w:szCs w:val="22"/>
              </w:rPr>
            </w:pPr>
            <w:r>
              <w:rPr>
                <w:sz w:val="22"/>
                <w:szCs w:val="22"/>
              </w:rPr>
              <w:t xml:space="preserve">Site foremen </w:t>
            </w:r>
          </w:p>
        </w:tc>
        <w:tc>
          <w:tcPr>
            <w:tcW w:w="1837" w:type="dxa"/>
          </w:tcPr>
          <w:p w14:paraId="2C38F80E" w14:textId="77777777" w:rsidR="005E5D58" w:rsidRPr="005E5D58" w:rsidRDefault="005E5D58" w:rsidP="009A6E83">
            <w:pPr>
              <w:ind w:left="0"/>
              <w:rPr>
                <w:sz w:val="22"/>
                <w:szCs w:val="22"/>
              </w:rPr>
            </w:pPr>
            <w:r w:rsidRPr="005E5D58">
              <w:rPr>
                <w:sz w:val="22"/>
                <w:szCs w:val="22"/>
              </w:rPr>
              <w:t>3</w:t>
            </w:r>
          </w:p>
        </w:tc>
        <w:tc>
          <w:tcPr>
            <w:tcW w:w="1843" w:type="dxa"/>
          </w:tcPr>
          <w:p w14:paraId="2090F3ED" w14:textId="77777777" w:rsidR="005E5D58" w:rsidRPr="005E5D58" w:rsidRDefault="005E5D58" w:rsidP="009A6E83">
            <w:pPr>
              <w:ind w:left="0"/>
              <w:rPr>
                <w:sz w:val="22"/>
                <w:szCs w:val="22"/>
              </w:rPr>
            </w:pPr>
            <w:r w:rsidRPr="005E5D58">
              <w:rPr>
                <w:sz w:val="22"/>
                <w:szCs w:val="22"/>
              </w:rPr>
              <w:t>3</w:t>
            </w:r>
          </w:p>
        </w:tc>
        <w:tc>
          <w:tcPr>
            <w:tcW w:w="1843" w:type="dxa"/>
          </w:tcPr>
          <w:p w14:paraId="73EA7F78" w14:textId="77777777" w:rsidR="005E5D58" w:rsidRPr="005E5D58" w:rsidRDefault="005E5D58" w:rsidP="009A6E83">
            <w:pPr>
              <w:ind w:left="0"/>
              <w:rPr>
                <w:sz w:val="22"/>
                <w:szCs w:val="22"/>
              </w:rPr>
            </w:pPr>
            <w:r w:rsidRPr="005E5D58">
              <w:rPr>
                <w:sz w:val="22"/>
                <w:szCs w:val="22"/>
              </w:rPr>
              <w:t>3</w:t>
            </w:r>
          </w:p>
        </w:tc>
      </w:tr>
    </w:tbl>
    <w:p w14:paraId="70651596" w14:textId="77777777" w:rsidR="009A6E83" w:rsidRDefault="009A6E83" w:rsidP="009A6E83">
      <w:pPr>
        <w:pStyle w:val="NormalWeb"/>
        <w:ind w:left="0"/>
        <w:jc w:val="both"/>
        <w:rPr>
          <w:sz w:val="22"/>
          <w:szCs w:val="22"/>
        </w:rPr>
      </w:pPr>
    </w:p>
    <w:p w14:paraId="6FFC6B39" w14:textId="77777777" w:rsidR="007D5A3D" w:rsidRDefault="007D5A3D" w:rsidP="000B40A5">
      <w:pPr>
        <w:pStyle w:val="NormalWeb"/>
        <w:jc w:val="both"/>
        <w:rPr>
          <w:sz w:val="22"/>
          <w:szCs w:val="22"/>
        </w:rPr>
      </w:pPr>
    </w:p>
    <w:p w14:paraId="3E91A54A" w14:textId="77777777" w:rsidR="007D5A3D" w:rsidRDefault="007D5A3D" w:rsidP="000B40A5">
      <w:pPr>
        <w:pStyle w:val="NormalWeb"/>
        <w:jc w:val="both"/>
        <w:rPr>
          <w:sz w:val="22"/>
          <w:szCs w:val="22"/>
        </w:rPr>
      </w:pPr>
    </w:p>
    <w:p w14:paraId="434460C4" w14:textId="77777777" w:rsidR="007D5A3D" w:rsidRDefault="007D5A3D" w:rsidP="000B40A5">
      <w:pPr>
        <w:pStyle w:val="NormalWeb"/>
        <w:jc w:val="both"/>
        <w:rPr>
          <w:sz w:val="22"/>
          <w:szCs w:val="22"/>
        </w:rPr>
      </w:pPr>
    </w:p>
    <w:p w14:paraId="5A997954" w14:textId="77777777" w:rsidR="007D5A3D" w:rsidRDefault="007D5A3D" w:rsidP="00093681">
      <w:pPr>
        <w:pStyle w:val="NormalWeb"/>
        <w:ind w:left="0"/>
        <w:jc w:val="both"/>
        <w:rPr>
          <w:sz w:val="22"/>
          <w:szCs w:val="22"/>
        </w:rPr>
      </w:pPr>
    </w:p>
    <w:p w14:paraId="266D0F38" w14:textId="17AFABAF" w:rsidR="000B40A5" w:rsidRDefault="00A36E9C" w:rsidP="000B40A5">
      <w:pPr>
        <w:pStyle w:val="NormalWeb"/>
        <w:jc w:val="both"/>
        <w:rPr>
          <w:sz w:val="22"/>
          <w:szCs w:val="22"/>
        </w:rPr>
      </w:pPr>
      <w:r w:rsidRPr="00B74DBB">
        <w:rPr>
          <w:sz w:val="22"/>
          <w:szCs w:val="22"/>
        </w:rPr>
        <w:t xml:space="preserve">Tenderers </w:t>
      </w:r>
      <w:r>
        <w:rPr>
          <w:sz w:val="22"/>
          <w:szCs w:val="22"/>
        </w:rPr>
        <w:t>are required to</w:t>
      </w:r>
      <w:r w:rsidRPr="00B74DBB">
        <w:rPr>
          <w:sz w:val="22"/>
          <w:szCs w:val="22"/>
        </w:rPr>
        <w:t xml:space="preserve"> submit their </w:t>
      </w:r>
      <w:r>
        <w:rPr>
          <w:sz w:val="22"/>
          <w:szCs w:val="22"/>
        </w:rPr>
        <w:t>proposal</w:t>
      </w:r>
      <w:r w:rsidR="00D24CA0">
        <w:rPr>
          <w:sz w:val="22"/>
          <w:szCs w:val="22"/>
        </w:rPr>
        <w:t xml:space="preserve">, </w:t>
      </w:r>
      <w:r>
        <w:rPr>
          <w:sz w:val="22"/>
          <w:szCs w:val="22"/>
        </w:rPr>
        <w:t>inclusive of all required annexes</w:t>
      </w:r>
      <w:r w:rsidR="0057386B">
        <w:rPr>
          <w:sz w:val="22"/>
          <w:szCs w:val="22"/>
        </w:rPr>
        <w:t xml:space="preserve"> as outlined in the submission check list section 9. </w:t>
      </w:r>
      <w:r w:rsidR="003E391E">
        <w:rPr>
          <w:sz w:val="22"/>
          <w:szCs w:val="22"/>
        </w:rPr>
        <w:t>below,</w:t>
      </w:r>
      <w:r w:rsidR="00ED39AC">
        <w:rPr>
          <w:sz w:val="22"/>
          <w:szCs w:val="22"/>
        </w:rPr>
        <w:t xml:space="preserve"> </w:t>
      </w:r>
      <w:r w:rsidR="00ED39AC" w:rsidRPr="00ED39AC">
        <w:rPr>
          <w:sz w:val="22"/>
          <w:szCs w:val="22"/>
        </w:rPr>
        <w:t xml:space="preserve">in a sealed envelope by hand to: The Country Director, </w:t>
      </w:r>
    </w:p>
    <w:p w14:paraId="11E3A435" w14:textId="77777777" w:rsidR="000B40A5" w:rsidRDefault="00ED39AC" w:rsidP="000B40A5">
      <w:pPr>
        <w:pStyle w:val="NormalWeb"/>
        <w:spacing w:before="0" w:beforeAutospacing="0" w:after="0" w:afterAutospacing="0"/>
        <w:jc w:val="both"/>
        <w:rPr>
          <w:sz w:val="22"/>
          <w:szCs w:val="22"/>
        </w:rPr>
      </w:pPr>
      <w:r w:rsidRPr="00ED39AC">
        <w:rPr>
          <w:sz w:val="22"/>
          <w:szCs w:val="22"/>
        </w:rPr>
        <w:t xml:space="preserve">Plan International Tanzania, </w:t>
      </w:r>
    </w:p>
    <w:p w14:paraId="70327A7E" w14:textId="6E6E208D" w:rsidR="000B40A5" w:rsidRDefault="00ED39AC" w:rsidP="000B40A5">
      <w:pPr>
        <w:pStyle w:val="NormalWeb"/>
        <w:spacing w:before="0" w:beforeAutospacing="0" w:after="0" w:afterAutospacing="0"/>
        <w:jc w:val="both"/>
        <w:rPr>
          <w:sz w:val="22"/>
          <w:szCs w:val="22"/>
        </w:rPr>
      </w:pPr>
      <w:r w:rsidRPr="00ED39AC">
        <w:rPr>
          <w:sz w:val="22"/>
          <w:szCs w:val="22"/>
        </w:rPr>
        <w:t>Plot no. 496</w:t>
      </w:r>
      <w:r w:rsidR="00B5373F">
        <w:rPr>
          <w:sz w:val="22"/>
          <w:szCs w:val="22"/>
        </w:rPr>
        <w:t xml:space="preserve">, </w:t>
      </w:r>
      <w:proofErr w:type="spellStart"/>
      <w:r w:rsidRPr="00ED39AC">
        <w:rPr>
          <w:sz w:val="22"/>
          <w:szCs w:val="22"/>
        </w:rPr>
        <w:t>Mikocheni</w:t>
      </w:r>
      <w:proofErr w:type="spellEnd"/>
      <w:r w:rsidRPr="00ED39AC">
        <w:rPr>
          <w:sz w:val="22"/>
          <w:szCs w:val="22"/>
        </w:rPr>
        <w:t xml:space="preserve"> Light Industrial Area, </w:t>
      </w:r>
    </w:p>
    <w:p w14:paraId="5F077C6B" w14:textId="63C5CA29" w:rsidR="00ED39AC" w:rsidRDefault="00ED39AC" w:rsidP="000B40A5">
      <w:pPr>
        <w:pStyle w:val="NormalWeb"/>
        <w:spacing w:before="0" w:beforeAutospacing="0" w:after="0" w:afterAutospacing="0"/>
        <w:jc w:val="both"/>
        <w:rPr>
          <w:sz w:val="22"/>
          <w:szCs w:val="22"/>
        </w:rPr>
      </w:pPr>
      <w:r w:rsidRPr="00ED39AC">
        <w:rPr>
          <w:sz w:val="22"/>
          <w:szCs w:val="22"/>
        </w:rPr>
        <w:t>P O Box 3517, Dar es Salaam</w:t>
      </w:r>
      <w:r w:rsidR="000B40A5">
        <w:rPr>
          <w:sz w:val="22"/>
          <w:szCs w:val="22"/>
        </w:rPr>
        <w:t>, Tanzania</w:t>
      </w:r>
    </w:p>
    <w:p w14:paraId="77EFD6E8" w14:textId="0017D72B" w:rsidR="000B40A5" w:rsidRPr="000B40A5" w:rsidRDefault="000B40A5" w:rsidP="00ED39AC">
      <w:pPr>
        <w:pStyle w:val="NormalWeb"/>
        <w:jc w:val="both"/>
        <w:rPr>
          <w:b/>
          <w:sz w:val="22"/>
          <w:szCs w:val="22"/>
        </w:rPr>
      </w:pPr>
      <w:r w:rsidRPr="000B40A5">
        <w:rPr>
          <w:b/>
          <w:sz w:val="22"/>
          <w:szCs w:val="22"/>
        </w:rPr>
        <w:t>Or</w:t>
      </w:r>
    </w:p>
    <w:p w14:paraId="6FAC2E80" w14:textId="77777777" w:rsidR="000B40A5" w:rsidRPr="000B40A5" w:rsidRDefault="000B40A5" w:rsidP="000B40A5">
      <w:pPr>
        <w:pStyle w:val="NormalWeb"/>
        <w:spacing w:before="0" w:beforeAutospacing="0" w:after="0" w:afterAutospacing="0"/>
        <w:jc w:val="both"/>
        <w:rPr>
          <w:sz w:val="22"/>
          <w:szCs w:val="22"/>
        </w:rPr>
      </w:pPr>
      <w:r w:rsidRPr="000B40A5">
        <w:rPr>
          <w:sz w:val="22"/>
          <w:szCs w:val="22"/>
        </w:rPr>
        <w:t>Plan International Tanzania</w:t>
      </w:r>
    </w:p>
    <w:p w14:paraId="3B80EA66" w14:textId="4009E05B" w:rsidR="000B40A5" w:rsidRPr="000B40A5" w:rsidRDefault="000B40A5" w:rsidP="000B40A5">
      <w:pPr>
        <w:pStyle w:val="NormalWeb"/>
        <w:spacing w:before="0" w:beforeAutospacing="0" w:after="0" w:afterAutospacing="0"/>
        <w:jc w:val="both"/>
        <w:rPr>
          <w:sz w:val="22"/>
          <w:szCs w:val="22"/>
        </w:rPr>
      </w:pPr>
      <w:proofErr w:type="spellStart"/>
      <w:r w:rsidRPr="000B40A5">
        <w:rPr>
          <w:sz w:val="22"/>
          <w:szCs w:val="22"/>
        </w:rPr>
        <w:t>Vijana</w:t>
      </w:r>
      <w:proofErr w:type="spellEnd"/>
      <w:r w:rsidRPr="000B40A5">
        <w:rPr>
          <w:sz w:val="22"/>
          <w:szCs w:val="22"/>
        </w:rPr>
        <w:t xml:space="preserve"> </w:t>
      </w:r>
      <w:proofErr w:type="spellStart"/>
      <w:r w:rsidRPr="000B40A5">
        <w:rPr>
          <w:sz w:val="22"/>
          <w:szCs w:val="22"/>
        </w:rPr>
        <w:t>na</w:t>
      </w:r>
      <w:proofErr w:type="spellEnd"/>
      <w:r w:rsidRPr="000B40A5">
        <w:rPr>
          <w:sz w:val="22"/>
          <w:szCs w:val="22"/>
        </w:rPr>
        <w:t xml:space="preserve"> </w:t>
      </w:r>
      <w:proofErr w:type="spellStart"/>
      <w:r w:rsidRPr="000B40A5">
        <w:rPr>
          <w:sz w:val="22"/>
          <w:szCs w:val="22"/>
        </w:rPr>
        <w:t>Ubora</w:t>
      </w:r>
      <w:proofErr w:type="spellEnd"/>
      <w:r w:rsidRPr="000B40A5">
        <w:rPr>
          <w:sz w:val="22"/>
          <w:szCs w:val="22"/>
        </w:rPr>
        <w:t xml:space="preserve"> </w:t>
      </w:r>
      <w:proofErr w:type="spellStart"/>
      <w:r w:rsidRPr="000B40A5">
        <w:rPr>
          <w:sz w:val="22"/>
          <w:szCs w:val="22"/>
        </w:rPr>
        <w:t>Malengo</w:t>
      </w:r>
      <w:proofErr w:type="spellEnd"/>
      <w:r w:rsidRPr="000B40A5">
        <w:rPr>
          <w:sz w:val="22"/>
          <w:szCs w:val="22"/>
        </w:rPr>
        <w:t xml:space="preserve"> </w:t>
      </w:r>
      <w:proofErr w:type="spellStart"/>
      <w:r w:rsidRPr="000B40A5">
        <w:rPr>
          <w:sz w:val="22"/>
          <w:szCs w:val="22"/>
        </w:rPr>
        <w:t>na</w:t>
      </w:r>
      <w:proofErr w:type="spellEnd"/>
      <w:r w:rsidRPr="000B40A5">
        <w:rPr>
          <w:sz w:val="22"/>
          <w:szCs w:val="22"/>
        </w:rPr>
        <w:t xml:space="preserve"> </w:t>
      </w:r>
      <w:proofErr w:type="spellStart"/>
      <w:r w:rsidR="003E391E" w:rsidRPr="000B40A5">
        <w:rPr>
          <w:sz w:val="22"/>
          <w:szCs w:val="22"/>
        </w:rPr>
        <w:t>Afya</w:t>
      </w:r>
      <w:proofErr w:type="spellEnd"/>
      <w:r w:rsidR="003E391E" w:rsidRPr="000B40A5">
        <w:rPr>
          <w:sz w:val="22"/>
          <w:szCs w:val="22"/>
        </w:rPr>
        <w:t xml:space="preserve"> (</w:t>
      </w:r>
      <w:r w:rsidRPr="000B40A5">
        <w:rPr>
          <w:sz w:val="22"/>
          <w:szCs w:val="22"/>
        </w:rPr>
        <w:t>VUMA) Project Office</w:t>
      </w:r>
    </w:p>
    <w:p w14:paraId="5BAD154F" w14:textId="7F8AD11C" w:rsidR="000B40A5" w:rsidRPr="000B40A5" w:rsidRDefault="000B40A5" w:rsidP="000B40A5">
      <w:pPr>
        <w:pStyle w:val="NormalWeb"/>
        <w:spacing w:before="0" w:beforeAutospacing="0" w:after="0" w:afterAutospacing="0"/>
        <w:jc w:val="both"/>
        <w:rPr>
          <w:sz w:val="22"/>
          <w:szCs w:val="22"/>
        </w:rPr>
      </w:pPr>
      <w:r w:rsidRPr="000B40A5">
        <w:rPr>
          <w:sz w:val="22"/>
          <w:szCs w:val="22"/>
        </w:rPr>
        <w:t xml:space="preserve">Plot 48 Block B, </w:t>
      </w:r>
      <w:proofErr w:type="spellStart"/>
      <w:r w:rsidRPr="000B40A5">
        <w:rPr>
          <w:sz w:val="22"/>
          <w:szCs w:val="22"/>
        </w:rPr>
        <w:t>kitunguru</w:t>
      </w:r>
      <w:proofErr w:type="spellEnd"/>
      <w:r w:rsidRPr="000B40A5">
        <w:rPr>
          <w:sz w:val="22"/>
          <w:szCs w:val="22"/>
        </w:rPr>
        <w:t xml:space="preserve"> 1 Street, </w:t>
      </w:r>
      <w:proofErr w:type="spellStart"/>
      <w:r w:rsidRPr="000B40A5">
        <w:rPr>
          <w:sz w:val="22"/>
          <w:szCs w:val="22"/>
        </w:rPr>
        <w:t>Ilembo</w:t>
      </w:r>
      <w:proofErr w:type="spellEnd"/>
      <w:r w:rsidRPr="000B40A5">
        <w:rPr>
          <w:sz w:val="22"/>
          <w:szCs w:val="22"/>
        </w:rPr>
        <w:t>.</w:t>
      </w:r>
    </w:p>
    <w:p w14:paraId="2DA64C63" w14:textId="0E170BEE" w:rsidR="000B40A5" w:rsidRDefault="000B40A5" w:rsidP="000B40A5">
      <w:pPr>
        <w:pStyle w:val="NormalWeb"/>
        <w:spacing w:before="0" w:beforeAutospacing="0" w:after="0" w:afterAutospacing="0"/>
        <w:jc w:val="both"/>
        <w:rPr>
          <w:sz w:val="22"/>
          <w:szCs w:val="22"/>
        </w:rPr>
      </w:pPr>
      <w:r w:rsidRPr="000B40A5">
        <w:rPr>
          <w:sz w:val="22"/>
          <w:szCs w:val="22"/>
        </w:rPr>
        <w:t>P.O Box 465 Mpanda,</w:t>
      </w:r>
      <w:r>
        <w:rPr>
          <w:sz w:val="22"/>
          <w:szCs w:val="22"/>
        </w:rPr>
        <w:t xml:space="preserve"> </w:t>
      </w:r>
      <w:r w:rsidRPr="000B40A5">
        <w:rPr>
          <w:sz w:val="22"/>
          <w:szCs w:val="22"/>
        </w:rPr>
        <w:t>Katavi, Tanzania.</w:t>
      </w:r>
    </w:p>
    <w:p w14:paraId="06EA6C74" w14:textId="77777777" w:rsidR="000B40A5" w:rsidRDefault="000B40A5" w:rsidP="000B40A5">
      <w:pPr>
        <w:pStyle w:val="NormalWeb"/>
        <w:spacing w:before="0" w:beforeAutospacing="0" w:after="0" w:afterAutospacing="0"/>
        <w:jc w:val="both"/>
        <w:rPr>
          <w:sz w:val="22"/>
          <w:szCs w:val="22"/>
        </w:rPr>
      </w:pPr>
    </w:p>
    <w:p w14:paraId="0F6CF1F8" w14:textId="2FA4C432" w:rsidR="00A36E9C" w:rsidRPr="00B74DBB" w:rsidRDefault="00A36E9C" w:rsidP="00A36E9C">
      <w:pPr>
        <w:pStyle w:val="NormalWeb"/>
        <w:jc w:val="both"/>
        <w:rPr>
          <w:sz w:val="22"/>
          <w:szCs w:val="22"/>
        </w:rPr>
      </w:pPr>
      <w:r>
        <w:rPr>
          <w:sz w:val="22"/>
          <w:szCs w:val="22"/>
        </w:rPr>
        <w:t xml:space="preserve">Offers must be received by </w:t>
      </w:r>
      <w:r w:rsidRPr="00B74DBB">
        <w:rPr>
          <w:sz w:val="22"/>
          <w:szCs w:val="22"/>
        </w:rPr>
        <w:t xml:space="preserve">the deadline specified in the </w:t>
      </w:r>
      <w:r w:rsidR="005B6D04">
        <w:rPr>
          <w:sz w:val="22"/>
          <w:szCs w:val="22"/>
        </w:rPr>
        <w:t xml:space="preserve">section </w:t>
      </w:r>
      <w:r w:rsidR="005B6D04" w:rsidRPr="005B6D04">
        <w:rPr>
          <w:b/>
          <w:bCs/>
          <w:sz w:val="22"/>
          <w:szCs w:val="22"/>
        </w:rPr>
        <w:t>‘3.2.1 Key Dates and Timelines.’</w:t>
      </w:r>
    </w:p>
    <w:p w14:paraId="618B69E5" w14:textId="27E25A86" w:rsidR="00A36E9C" w:rsidRPr="00B74DBB" w:rsidRDefault="00A36E9C" w:rsidP="00A36E9C">
      <w:pPr>
        <w:pStyle w:val="NormalWeb"/>
        <w:jc w:val="both"/>
        <w:rPr>
          <w:sz w:val="22"/>
          <w:szCs w:val="22"/>
        </w:rPr>
      </w:pPr>
      <w:r w:rsidRPr="00B74DBB">
        <w:rPr>
          <w:sz w:val="22"/>
          <w:szCs w:val="22"/>
        </w:rPr>
        <w:t>The offer and all correspondence and documents related to the te</w:t>
      </w:r>
      <w:r>
        <w:rPr>
          <w:sz w:val="22"/>
          <w:szCs w:val="22"/>
        </w:rPr>
        <w:t xml:space="preserve">nder must be written in </w:t>
      </w:r>
      <w:r w:rsidR="00C62E25" w:rsidRPr="00C62E25">
        <w:rPr>
          <w:color w:val="auto"/>
          <w:sz w:val="22"/>
          <w:szCs w:val="22"/>
        </w:rPr>
        <w:t>English</w:t>
      </w:r>
    </w:p>
    <w:p w14:paraId="309A91F0" w14:textId="447DD255" w:rsidR="00A36E9C" w:rsidRPr="00F22126" w:rsidRDefault="00A36E9C" w:rsidP="00F22126">
      <w:pPr>
        <w:pStyle w:val="NormalWeb"/>
        <w:jc w:val="both"/>
        <w:rPr>
          <w:b/>
          <w:bCs/>
          <w:sz w:val="22"/>
          <w:szCs w:val="22"/>
        </w:rPr>
      </w:pPr>
      <w:r w:rsidRPr="00F22126">
        <w:rPr>
          <w:b/>
          <w:bCs/>
          <w:sz w:val="22"/>
          <w:szCs w:val="22"/>
        </w:rPr>
        <w:t xml:space="preserve">Each Tenderer or member of consortium or sub-contractor may submit only one offer. </w:t>
      </w:r>
    </w:p>
    <w:p w14:paraId="4A6ED676" w14:textId="7A70E039" w:rsidR="00556EED" w:rsidRPr="0088096D" w:rsidRDefault="00090205" w:rsidP="00556EED">
      <w:pPr>
        <w:pStyle w:val="NormalWeb"/>
        <w:jc w:val="both"/>
        <w:rPr>
          <w:i/>
          <w:iCs/>
          <w:color w:val="FF0000"/>
          <w:sz w:val="22"/>
          <w:szCs w:val="22"/>
        </w:rPr>
      </w:pPr>
      <w:r w:rsidRPr="00B74DBB">
        <w:rPr>
          <w:sz w:val="22"/>
          <w:szCs w:val="22"/>
        </w:rPr>
        <w:t xml:space="preserve">Unless stated otherwise, all communications from </w:t>
      </w:r>
      <w:r w:rsidR="00711B60">
        <w:rPr>
          <w:sz w:val="22"/>
          <w:szCs w:val="22"/>
        </w:rPr>
        <w:t>Bidders in relation to this tender</w:t>
      </w:r>
      <w:r w:rsidR="00F22126">
        <w:rPr>
          <w:sz w:val="22"/>
          <w:szCs w:val="22"/>
        </w:rPr>
        <w:t>, including Clarification Questions,</w:t>
      </w:r>
      <w:r w:rsidR="00711B60">
        <w:rPr>
          <w:sz w:val="22"/>
          <w:szCs w:val="22"/>
        </w:rPr>
        <w:t xml:space="preserve"> </w:t>
      </w:r>
      <w:r w:rsidRPr="00B74DBB">
        <w:rPr>
          <w:sz w:val="22"/>
          <w:szCs w:val="22"/>
        </w:rPr>
        <w:t>must be directed to</w:t>
      </w:r>
      <w:r w:rsidR="00580B61">
        <w:rPr>
          <w:sz w:val="22"/>
          <w:szCs w:val="22"/>
        </w:rPr>
        <w:t xml:space="preserve"> </w:t>
      </w:r>
      <w:bookmarkStart w:id="5" w:name="_Hlk174346774"/>
      <w:r w:rsidR="00710207">
        <w:rPr>
          <w:sz w:val="22"/>
          <w:szCs w:val="22"/>
        </w:rPr>
        <w:fldChar w:fldCharType="begin"/>
      </w:r>
      <w:r w:rsidR="00710207">
        <w:rPr>
          <w:sz w:val="22"/>
          <w:szCs w:val="22"/>
        </w:rPr>
        <w:instrText xml:space="preserve"> HYPERLINK "mailto:</w:instrText>
      </w:r>
      <w:r w:rsidR="00710207" w:rsidRPr="00710207">
        <w:rPr>
          <w:sz w:val="22"/>
          <w:szCs w:val="22"/>
        </w:rPr>
        <w:instrText>tenders@plan-international.org</w:instrText>
      </w:r>
      <w:r w:rsidR="00710207">
        <w:rPr>
          <w:sz w:val="22"/>
          <w:szCs w:val="22"/>
        </w:rPr>
        <w:instrText xml:space="preserve">" </w:instrText>
      </w:r>
      <w:r w:rsidR="00710207">
        <w:rPr>
          <w:sz w:val="22"/>
          <w:szCs w:val="22"/>
        </w:rPr>
        <w:fldChar w:fldCharType="separate"/>
      </w:r>
      <w:r w:rsidR="00710207" w:rsidRPr="00A03725">
        <w:rPr>
          <w:rStyle w:val="Hyperlink"/>
          <w:sz w:val="22"/>
          <w:szCs w:val="22"/>
        </w:rPr>
        <w:t>tenders@plan-international.org</w:t>
      </w:r>
      <w:r w:rsidR="00710207">
        <w:rPr>
          <w:sz w:val="22"/>
          <w:szCs w:val="22"/>
        </w:rPr>
        <w:fldChar w:fldCharType="end"/>
      </w:r>
      <w:bookmarkEnd w:id="5"/>
      <w:r w:rsidR="00710207">
        <w:rPr>
          <w:sz w:val="22"/>
          <w:szCs w:val="22"/>
        </w:rPr>
        <w:t xml:space="preserve"> </w:t>
      </w:r>
      <w:r w:rsidR="00FD27D5" w:rsidRPr="00B74DBB">
        <w:rPr>
          <w:sz w:val="22"/>
          <w:szCs w:val="22"/>
        </w:rPr>
        <w:t xml:space="preserve">and must include </w:t>
      </w:r>
      <w:r w:rsidR="00FD27D5" w:rsidRPr="00D16D87">
        <w:rPr>
          <w:sz w:val="22"/>
          <w:szCs w:val="22"/>
        </w:rPr>
        <w:t xml:space="preserve">the </w:t>
      </w:r>
      <w:r w:rsidR="003E391E" w:rsidRPr="00D16D87">
        <w:rPr>
          <w:sz w:val="22"/>
          <w:szCs w:val="22"/>
        </w:rPr>
        <w:t>tender</w:t>
      </w:r>
      <w:r w:rsidR="00FD27D5" w:rsidRPr="00D16D87">
        <w:rPr>
          <w:sz w:val="22"/>
          <w:szCs w:val="22"/>
        </w:rPr>
        <w:t xml:space="preserve"> reference number</w:t>
      </w:r>
      <w:r w:rsidR="003E391E" w:rsidRPr="00D16D87">
        <w:t xml:space="preserve"> </w:t>
      </w:r>
      <w:r w:rsidR="003E391E" w:rsidRPr="00D16D87">
        <w:rPr>
          <w:sz w:val="22"/>
          <w:szCs w:val="22"/>
        </w:rPr>
        <w:t>PIT/VUMA/02/FY25</w:t>
      </w:r>
    </w:p>
    <w:p w14:paraId="21EA01B9" w14:textId="3859095D" w:rsidR="000D4807" w:rsidRDefault="0088096D" w:rsidP="00583D6E">
      <w:pPr>
        <w:pStyle w:val="Heading6"/>
        <w:numPr>
          <w:ilvl w:val="1"/>
          <w:numId w:val="10"/>
        </w:numPr>
        <w:rPr>
          <w:rStyle w:val="Header1"/>
          <w:color w:val="0072CE"/>
          <w:u w:val="single"/>
        </w:rPr>
      </w:pPr>
      <w:r>
        <w:rPr>
          <w:rStyle w:val="Header1"/>
          <w:color w:val="0072CE"/>
          <w:u w:val="single"/>
        </w:rPr>
        <w:t>Key Dates and Timelines</w:t>
      </w:r>
    </w:p>
    <w:p w14:paraId="4AC90602" w14:textId="77777777" w:rsidR="00583D6E" w:rsidRPr="00583D6E" w:rsidRDefault="00583D6E" w:rsidP="00583D6E"/>
    <w:p w14:paraId="53229AC3" w14:textId="4B0ED0D6" w:rsidR="0079563C" w:rsidRDefault="00583D6E" w:rsidP="00583D6E">
      <w:pPr>
        <w:pStyle w:val="BodyText0"/>
        <w:rPr>
          <w:b/>
        </w:rPr>
      </w:pPr>
      <w:r>
        <w:tab/>
      </w:r>
      <w:r w:rsidR="00BB699D" w:rsidRPr="00CB1445">
        <w:t xml:space="preserve">The following table </w:t>
      </w:r>
      <w:r w:rsidR="00426BBC" w:rsidRPr="00CB1445">
        <w:t>outlines the key dates and timelines associated with this tender process</w:t>
      </w:r>
      <w:r w:rsidR="00B524F2" w:rsidRPr="00CB1445">
        <w:t xml:space="preserve">. </w:t>
      </w:r>
      <w:r>
        <w:tab/>
      </w:r>
      <w:r w:rsidR="00B405A9" w:rsidRPr="00CB1445">
        <w:t>Pl</w:t>
      </w:r>
      <w:r w:rsidR="004003C1" w:rsidRPr="00CB1445">
        <w:t xml:space="preserve">an International reserves the right to </w:t>
      </w:r>
      <w:r w:rsidR="007D240C" w:rsidRPr="00CB1445">
        <w:t xml:space="preserve">change these at any time </w:t>
      </w:r>
      <w:r w:rsidR="002B3AED">
        <w:t>as the tender progresses.</w:t>
      </w:r>
      <w:r w:rsidR="00252068">
        <w:t xml:space="preserve"> </w:t>
      </w:r>
      <w:r w:rsidR="005507D6">
        <w:t xml:space="preserve">To </w:t>
      </w:r>
      <w:r>
        <w:tab/>
      </w:r>
      <w:r w:rsidR="005507D6">
        <w:t xml:space="preserve">maintain transparency, </w:t>
      </w:r>
      <w:r w:rsidR="0079563C">
        <w:t>fairness,</w:t>
      </w:r>
      <w:r w:rsidR="005507D6">
        <w:t xml:space="preserve"> and adequate time to prepare your offers, Plan International </w:t>
      </w:r>
      <w:r>
        <w:tab/>
      </w:r>
      <w:r w:rsidR="005507D6">
        <w:t xml:space="preserve">will inform all interested Parties of any changes to these key dates and timelines </w:t>
      </w:r>
      <w:r>
        <w:tab/>
      </w:r>
      <w:r w:rsidR="00B106A4">
        <w:t xml:space="preserve">simultaneously and </w:t>
      </w:r>
      <w:r w:rsidR="005507D6">
        <w:t>in a timely fashion.</w:t>
      </w:r>
    </w:p>
    <w:p w14:paraId="293CE94C" w14:textId="3E68B64B" w:rsidR="0079563C" w:rsidRDefault="0079563C" w:rsidP="00AC21E9">
      <w:pPr>
        <w:pStyle w:val="BodyText0"/>
        <w:rPr>
          <w:b/>
          <w:color w:val="000000"/>
          <w:szCs w:val="22"/>
        </w:rPr>
      </w:pPr>
    </w:p>
    <w:tbl>
      <w:tblPr>
        <w:tblStyle w:val="TableGrid"/>
        <w:tblW w:w="0" w:type="auto"/>
        <w:tblInd w:w="704" w:type="dxa"/>
        <w:tblLook w:val="04A0" w:firstRow="1" w:lastRow="0" w:firstColumn="1" w:lastColumn="0" w:noHBand="0" w:noVBand="1"/>
      </w:tblPr>
      <w:tblGrid>
        <w:gridCol w:w="5387"/>
        <w:gridCol w:w="3402"/>
      </w:tblGrid>
      <w:tr w:rsidR="004366A7" w:rsidRPr="001D033C" w14:paraId="7307930D" w14:textId="77777777" w:rsidTr="006E0DB6">
        <w:tc>
          <w:tcPr>
            <w:tcW w:w="5387" w:type="dxa"/>
            <w:shd w:val="clear" w:color="auto" w:fill="17365D" w:themeFill="text2" w:themeFillShade="BF"/>
            <w:tcMar>
              <w:left w:w="85" w:type="dxa"/>
            </w:tcMar>
          </w:tcPr>
          <w:p w14:paraId="57191866" w14:textId="77777777" w:rsidR="004366A7" w:rsidRPr="006C44DD" w:rsidRDefault="004366A7" w:rsidP="006E0DB6">
            <w:pPr>
              <w:jc w:val="center"/>
              <w:rPr>
                <w:b/>
              </w:rPr>
            </w:pPr>
            <w:r w:rsidRPr="006C44DD">
              <w:rPr>
                <w:b/>
                <w:color w:val="FFFFFF" w:themeColor="background1"/>
                <w:sz w:val="22"/>
              </w:rPr>
              <w:t>Activity</w:t>
            </w:r>
          </w:p>
        </w:tc>
        <w:tc>
          <w:tcPr>
            <w:tcW w:w="3402" w:type="dxa"/>
            <w:shd w:val="clear" w:color="auto" w:fill="17365D" w:themeFill="text2" w:themeFillShade="BF"/>
            <w:tcMar>
              <w:left w:w="85" w:type="dxa"/>
            </w:tcMar>
          </w:tcPr>
          <w:p w14:paraId="78C9DBF1" w14:textId="77777777" w:rsidR="004366A7" w:rsidRPr="006C44DD" w:rsidRDefault="004366A7" w:rsidP="0072033F">
            <w:pPr>
              <w:rPr>
                <w:b/>
                <w:color w:val="FFFFFF" w:themeColor="background1"/>
              </w:rPr>
            </w:pPr>
            <w:r w:rsidRPr="006C44DD">
              <w:rPr>
                <w:b/>
                <w:color w:val="FFFFFF" w:themeColor="background1"/>
                <w:sz w:val="22"/>
              </w:rPr>
              <w:t>Deadline Date</w:t>
            </w:r>
          </w:p>
        </w:tc>
      </w:tr>
      <w:tr w:rsidR="004366A7" w:rsidRPr="001D033C" w14:paraId="1820CDB2" w14:textId="77777777" w:rsidTr="002B3AED">
        <w:tc>
          <w:tcPr>
            <w:tcW w:w="5387" w:type="dxa"/>
            <w:shd w:val="clear" w:color="auto" w:fill="DBE5F1" w:themeFill="accent1" w:themeFillTint="33"/>
            <w:tcMar>
              <w:left w:w="85" w:type="dxa"/>
            </w:tcMar>
            <w:vAlign w:val="center"/>
          </w:tcPr>
          <w:p w14:paraId="04A14626" w14:textId="3CE80F2E" w:rsidR="004366A7" w:rsidRPr="00676F1C" w:rsidRDefault="00752109" w:rsidP="00C62E25">
            <w:pPr>
              <w:pStyle w:val="Table"/>
              <w:ind w:left="0"/>
              <w:rPr>
                <w:b/>
                <w:sz w:val="22"/>
                <w:szCs w:val="22"/>
              </w:rPr>
            </w:pPr>
            <w:r w:rsidRPr="002825D8">
              <w:rPr>
                <w:bCs/>
                <w:sz w:val="22"/>
                <w:szCs w:val="22"/>
              </w:rPr>
              <w:t>Issue of Invitation to Tender</w:t>
            </w:r>
          </w:p>
        </w:tc>
        <w:tc>
          <w:tcPr>
            <w:tcW w:w="3402" w:type="dxa"/>
            <w:tcMar>
              <w:left w:w="85" w:type="dxa"/>
            </w:tcMar>
            <w:vAlign w:val="center"/>
          </w:tcPr>
          <w:p w14:paraId="3A0CCCFD" w14:textId="348EBD22" w:rsidR="004366A7" w:rsidRPr="00471F49" w:rsidRDefault="00D16D87" w:rsidP="00D16D87">
            <w:pPr>
              <w:pStyle w:val="Table"/>
              <w:ind w:left="0"/>
              <w:rPr>
                <w:sz w:val="22"/>
                <w:szCs w:val="22"/>
              </w:rPr>
            </w:pPr>
            <w:r>
              <w:rPr>
                <w:sz w:val="22"/>
                <w:szCs w:val="22"/>
              </w:rPr>
              <w:t>19</w:t>
            </w:r>
            <w:r w:rsidR="009A2BC7" w:rsidRPr="00471F49">
              <w:rPr>
                <w:sz w:val="22"/>
                <w:szCs w:val="22"/>
              </w:rPr>
              <w:t>/</w:t>
            </w:r>
            <w:r w:rsidR="00C6047F">
              <w:rPr>
                <w:sz w:val="22"/>
                <w:szCs w:val="22"/>
              </w:rPr>
              <w:t>11</w:t>
            </w:r>
            <w:r w:rsidR="009A2BC7" w:rsidRPr="00471F49">
              <w:rPr>
                <w:sz w:val="22"/>
                <w:szCs w:val="22"/>
              </w:rPr>
              <w:t>/2024</w:t>
            </w:r>
          </w:p>
        </w:tc>
      </w:tr>
      <w:tr w:rsidR="004366A7" w:rsidRPr="001D033C" w14:paraId="2EC059D6" w14:textId="77777777" w:rsidTr="002B3AED">
        <w:tc>
          <w:tcPr>
            <w:tcW w:w="5387" w:type="dxa"/>
            <w:shd w:val="clear" w:color="auto" w:fill="DBE5F1" w:themeFill="accent1" w:themeFillTint="33"/>
            <w:tcMar>
              <w:left w:w="85" w:type="dxa"/>
            </w:tcMar>
            <w:vAlign w:val="center"/>
          </w:tcPr>
          <w:p w14:paraId="73394DE3" w14:textId="183F551B" w:rsidR="004366A7" w:rsidRPr="001D033C" w:rsidRDefault="004366A7" w:rsidP="00C62E25">
            <w:pPr>
              <w:pStyle w:val="Table"/>
              <w:ind w:left="0"/>
              <w:rPr>
                <w:sz w:val="22"/>
                <w:szCs w:val="22"/>
              </w:rPr>
            </w:pPr>
            <w:r w:rsidRPr="001D033C">
              <w:rPr>
                <w:sz w:val="22"/>
                <w:szCs w:val="22"/>
              </w:rPr>
              <w:t>Deadline for s</w:t>
            </w:r>
            <w:r>
              <w:rPr>
                <w:sz w:val="22"/>
                <w:szCs w:val="22"/>
              </w:rPr>
              <w:t>upplier submission of clarifications questions</w:t>
            </w:r>
          </w:p>
        </w:tc>
        <w:tc>
          <w:tcPr>
            <w:tcW w:w="3402" w:type="dxa"/>
            <w:tcMar>
              <w:left w:w="85" w:type="dxa"/>
            </w:tcMar>
            <w:vAlign w:val="center"/>
          </w:tcPr>
          <w:p w14:paraId="786DFE43" w14:textId="62C4C77A" w:rsidR="004366A7" w:rsidRPr="00471F49" w:rsidRDefault="00C6047F" w:rsidP="0072033F">
            <w:pPr>
              <w:pStyle w:val="Table"/>
              <w:ind w:left="0"/>
              <w:rPr>
                <w:sz w:val="22"/>
                <w:szCs w:val="22"/>
              </w:rPr>
            </w:pPr>
            <w:r>
              <w:rPr>
                <w:sz w:val="22"/>
                <w:szCs w:val="22"/>
              </w:rPr>
              <w:t>29</w:t>
            </w:r>
            <w:r w:rsidR="009A2BC7" w:rsidRPr="00471F49">
              <w:rPr>
                <w:sz w:val="22"/>
                <w:szCs w:val="22"/>
              </w:rPr>
              <w:t>/</w:t>
            </w:r>
            <w:r>
              <w:rPr>
                <w:sz w:val="22"/>
                <w:szCs w:val="22"/>
              </w:rPr>
              <w:t>11</w:t>
            </w:r>
            <w:r w:rsidR="009A2BC7" w:rsidRPr="00471F49">
              <w:rPr>
                <w:sz w:val="22"/>
                <w:szCs w:val="22"/>
              </w:rPr>
              <w:t>/2024</w:t>
            </w:r>
          </w:p>
        </w:tc>
      </w:tr>
      <w:tr w:rsidR="004366A7" w:rsidRPr="001D033C" w14:paraId="6CA9A959" w14:textId="77777777" w:rsidTr="002B3AED">
        <w:tc>
          <w:tcPr>
            <w:tcW w:w="5387" w:type="dxa"/>
            <w:shd w:val="clear" w:color="auto" w:fill="DBE5F1" w:themeFill="accent1" w:themeFillTint="33"/>
            <w:tcMar>
              <w:left w:w="85" w:type="dxa"/>
            </w:tcMar>
            <w:vAlign w:val="center"/>
          </w:tcPr>
          <w:p w14:paraId="24432635" w14:textId="754C6DA0" w:rsidR="004366A7" w:rsidRPr="001D033C" w:rsidRDefault="004366A7" w:rsidP="00C62E25">
            <w:pPr>
              <w:pStyle w:val="Table"/>
              <w:ind w:left="0"/>
              <w:rPr>
                <w:sz w:val="22"/>
                <w:szCs w:val="22"/>
              </w:rPr>
            </w:pPr>
            <w:r w:rsidRPr="001D033C">
              <w:rPr>
                <w:sz w:val="22"/>
                <w:szCs w:val="22"/>
              </w:rPr>
              <w:t xml:space="preserve">Deadline for </w:t>
            </w:r>
            <w:r>
              <w:rPr>
                <w:sz w:val="22"/>
                <w:szCs w:val="22"/>
              </w:rPr>
              <w:t>Plan to respond to clarification questions</w:t>
            </w:r>
          </w:p>
        </w:tc>
        <w:tc>
          <w:tcPr>
            <w:tcW w:w="3402" w:type="dxa"/>
            <w:tcMar>
              <w:left w:w="85" w:type="dxa"/>
            </w:tcMar>
            <w:vAlign w:val="center"/>
          </w:tcPr>
          <w:p w14:paraId="3F1D9353" w14:textId="2A95D165" w:rsidR="004366A7" w:rsidRPr="00471F49" w:rsidRDefault="00C6047F" w:rsidP="0072033F">
            <w:pPr>
              <w:pStyle w:val="Table"/>
              <w:ind w:left="0"/>
              <w:rPr>
                <w:sz w:val="22"/>
                <w:szCs w:val="22"/>
              </w:rPr>
            </w:pPr>
            <w:r>
              <w:rPr>
                <w:sz w:val="22"/>
                <w:szCs w:val="22"/>
              </w:rPr>
              <w:t>06</w:t>
            </w:r>
            <w:r w:rsidR="009A2BC7" w:rsidRPr="00471F49">
              <w:rPr>
                <w:sz w:val="22"/>
                <w:szCs w:val="22"/>
              </w:rPr>
              <w:t>/</w:t>
            </w:r>
            <w:r>
              <w:rPr>
                <w:sz w:val="22"/>
                <w:szCs w:val="22"/>
              </w:rPr>
              <w:t>12</w:t>
            </w:r>
            <w:r w:rsidR="009A2BC7" w:rsidRPr="00471F49">
              <w:rPr>
                <w:sz w:val="22"/>
                <w:szCs w:val="22"/>
              </w:rPr>
              <w:t>/2024</w:t>
            </w:r>
          </w:p>
        </w:tc>
      </w:tr>
      <w:tr w:rsidR="004366A7" w:rsidRPr="001D033C" w14:paraId="00B62BE2" w14:textId="77777777" w:rsidTr="002B3AED">
        <w:tc>
          <w:tcPr>
            <w:tcW w:w="5387" w:type="dxa"/>
            <w:shd w:val="clear" w:color="auto" w:fill="DBE5F1" w:themeFill="accent1" w:themeFillTint="33"/>
            <w:tcMar>
              <w:left w:w="85" w:type="dxa"/>
            </w:tcMar>
            <w:vAlign w:val="center"/>
          </w:tcPr>
          <w:p w14:paraId="43D29F23" w14:textId="06FABA4E" w:rsidR="004366A7" w:rsidRPr="00676F1C" w:rsidRDefault="004366A7" w:rsidP="00C62E25">
            <w:pPr>
              <w:pStyle w:val="Table"/>
              <w:ind w:left="0"/>
              <w:rPr>
                <w:b/>
                <w:sz w:val="22"/>
                <w:szCs w:val="22"/>
              </w:rPr>
            </w:pPr>
            <w:r w:rsidRPr="002825D8">
              <w:rPr>
                <w:bCs/>
                <w:sz w:val="22"/>
                <w:szCs w:val="22"/>
              </w:rPr>
              <w:t xml:space="preserve">Deadline for submission of offers </w:t>
            </w:r>
          </w:p>
        </w:tc>
        <w:tc>
          <w:tcPr>
            <w:tcW w:w="3402" w:type="dxa"/>
            <w:tcMar>
              <w:left w:w="85" w:type="dxa"/>
            </w:tcMar>
            <w:vAlign w:val="center"/>
          </w:tcPr>
          <w:p w14:paraId="31CFEC6E" w14:textId="783923BA" w:rsidR="009A2BC7" w:rsidRDefault="003F2CF8" w:rsidP="00C6047F">
            <w:pPr>
              <w:pStyle w:val="Table"/>
              <w:ind w:left="0"/>
              <w:rPr>
                <w:sz w:val="22"/>
                <w:szCs w:val="22"/>
              </w:rPr>
            </w:pPr>
            <w:r>
              <w:rPr>
                <w:sz w:val="22"/>
                <w:szCs w:val="22"/>
              </w:rPr>
              <w:t xml:space="preserve">11AM, on </w:t>
            </w:r>
            <w:r w:rsidR="00C6047F" w:rsidRPr="00C6047F">
              <w:rPr>
                <w:sz w:val="22"/>
                <w:szCs w:val="22"/>
              </w:rPr>
              <w:t>Wednesday, 18/12/2024</w:t>
            </w:r>
            <w:r w:rsidR="00C6047F">
              <w:rPr>
                <w:sz w:val="22"/>
                <w:szCs w:val="22"/>
              </w:rPr>
              <w:t xml:space="preserve">, </w:t>
            </w:r>
            <w:bookmarkStart w:id="6" w:name="_GoBack"/>
            <w:bookmarkEnd w:id="6"/>
            <w:r w:rsidR="00C6047F" w:rsidRPr="00C6047F">
              <w:rPr>
                <w:sz w:val="22"/>
                <w:szCs w:val="22"/>
              </w:rPr>
              <w:t>East Africa Time (EAT)</w:t>
            </w:r>
          </w:p>
          <w:p w14:paraId="022FD976" w14:textId="56C07EDE" w:rsidR="00335EBB" w:rsidRPr="00471F49" w:rsidRDefault="00335EBB" w:rsidP="00C6047F">
            <w:pPr>
              <w:pStyle w:val="Table"/>
              <w:ind w:left="0"/>
              <w:rPr>
                <w:sz w:val="22"/>
                <w:szCs w:val="22"/>
              </w:rPr>
            </w:pPr>
          </w:p>
        </w:tc>
      </w:tr>
      <w:tr w:rsidR="00335EBB" w:rsidRPr="001D033C" w14:paraId="579361C7" w14:textId="77777777" w:rsidTr="006E0DB6">
        <w:tc>
          <w:tcPr>
            <w:tcW w:w="5387" w:type="dxa"/>
            <w:shd w:val="clear" w:color="auto" w:fill="D9D9D9" w:themeFill="background1" w:themeFillShade="D9"/>
            <w:tcMar>
              <w:left w:w="85" w:type="dxa"/>
            </w:tcMar>
            <w:vAlign w:val="center"/>
          </w:tcPr>
          <w:p w14:paraId="7BEE11E0" w14:textId="12E369A4" w:rsidR="00335EBB" w:rsidRDefault="00335EBB" w:rsidP="00C62E25">
            <w:pPr>
              <w:pStyle w:val="Table"/>
              <w:ind w:left="0"/>
              <w:rPr>
                <w:sz w:val="22"/>
                <w:szCs w:val="22"/>
              </w:rPr>
            </w:pPr>
            <w:r>
              <w:rPr>
                <w:sz w:val="22"/>
                <w:szCs w:val="22"/>
              </w:rPr>
              <w:lastRenderedPageBreak/>
              <w:t>Plan opening of tenders</w:t>
            </w:r>
          </w:p>
          <w:p w14:paraId="2AEC0847" w14:textId="524353AE" w:rsidR="00335EBB" w:rsidRDefault="00335EBB" w:rsidP="00C62E25">
            <w:pPr>
              <w:pStyle w:val="Table"/>
              <w:ind w:left="0"/>
              <w:rPr>
                <w:sz w:val="22"/>
                <w:szCs w:val="22"/>
              </w:rPr>
            </w:pPr>
          </w:p>
        </w:tc>
        <w:tc>
          <w:tcPr>
            <w:tcW w:w="3402" w:type="dxa"/>
            <w:shd w:val="clear" w:color="auto" w:fill="D9D9D9" w:themeFill="background1" w:themeFillShade="D9"/>
            <w:tcMar>
              <w:left w:w="85" w:type="dxa"/>
            </w:tcMar>
            <w:vAlign w:val="center"/>
          </w:tcPr>
          <w:p w14:paraId="3C06450A" w14:textId="42AB5C6D" w:rsidR="00335EBB" w:rsidRDefault="00335EBB" w:rsidP="00471F49">
            <w:pPr>
              <w:pStyle w:val="Table"/>
              <w:ind w:left="0"/>
              <w:rPr>
                <w:sz w:val="22"/>
                <w:szCs w:val="22"/>
              </w:rPr>
            </w:pPr>
            <w:r>
              <w:rPr>
                <w:sz w:val="22"/>
                <w:szCs w:val="22"/>
              </w:rPr>
              <w:t>18/12/2024</w:t>
            </w:r>
          </w:p>
        </w:tc>
      </w:tr>
      <w:tr w:rsidR="004366A7" w:rsidRPr="001D033C" w14:paraId="7D57601F" w14:textId="77777777" w:rsidTr="006E0DB6">
        <w:tc>
          <w:tcPr>
            <w:tcW w:w="5387" w:type="dxa"/>
            <w:shd w:val="clear" w:color="auto" w:fill="D9D9D9" w:themeFill="background1" w:themeFillShade="D9"/>
            <w:tcMar>
              <w:left w:w="85" w:type="dxa"/>
            </w:tcMar>
            <w:vAlign w:val="center"/>
          </w:tcPr>
          <w:p w14:paraId="67BE306D" w14:textId="2B7EF92A" w:rsidR="004366A7" w:rsidRPr="001D033C" w:rsidRDefault="004366A7" w:rsidP="00C62E25">
            <w:pPr>
              <w:pStyle w:val="Table"/>
              <w:ind w:left="0"/>
              <w:rPr>
                <w:sz w:val="22"/>
                <w:szCs w:val="22"/>
              </w:rPr>
            </w:pPr>
            <w:r>
              <w:rPr>
                <w:sz w:val="22"/>
                <w:szCs w:val="22"/>
              </w:rPr>
              <w:t>Plan Review</w:t>
            </w:r>
            <w:r w:rsidR="00C62E25">
              <w:rPr>
                <w:sz w:val="22"/>
                <w:szCs w:val="22"/>
              </w:rPr>
              <w:t>/Evaluation</w:t>
            </w:r>
            <w:r>
              <w:rPr>
                <w:sz w:val="22"/>
                <w:szCs w:val="22"/>
              </w:rPr>
              <w:t xml:space="preserve"> of </w:t>
            </w:r>
            <w:r w:rsidR="00335EBB">
              <w:rPr>
                <w:sz w:val="22"/>
                <w:szCs w:val="22"/>
              </w:rPr>
              <w:t>tenders</w:t>
            </w:r>
          </w:p>
        </w:tc>
        <w:tc>
          <w:tcPr>
            <w:tcW w:w="3402" w:type="dxa"/>
            <w:shd w:val="clear" w:color="auto" w:fill="D9D9D9" w:themeFill="background1" w:themeFillShade="D9"/>
            <w:tcMar>
              <w:left w:w="85" w:type="dxa"/>
            </w:tcMar>
            <w:vAlign w:val="center"/>
          </w:tcPr>
          <w:p w14:paraId="012A146F" w14:textId="5FB7A28C" w:rsidR="004366A7" w:rsidRDefault="00335EBB" w:rsidP="00471F49">
            <w:pPr>
              <w:pStyle w:val="Table"/>
              <w:ind w:left="0"/>
              <w:rPr>
                <w:sz w:val="22"/>
                <w:szCs w:val="22"/>
              </w:rPr>
            </w:pPr>
            <w:r w:rsidRPr="00335EBB">
              <w:rPr>
                <w:sz w:val="22"/>
                <w:szCs w:val="22"/>
              </w:rPr>
              <w:t>13-17/01/2025</w:t>
            </w:r>
          </w:p>
          <w:p w14:paraId="0654C6B2" w14:textId="10AE1360" w:rsidR="00335EBB" w:rsidRPr="00471F49" w:rsidRDefault="00335EBB" w:rsidP="00471F49">
            <w:pPr>
              <w:pStyle w:val="Table"/>
              <w:ind w:left="0"/>
              <w:rPr>
                <w:sz w:val="22"/>
                <w:szCs w:val="22"/>
              </w:rPr>
            </w:pPr>
          </w:p>
        </w:tc>
      </w:tr>
      <w:tr w:rsidR="004366A7" w:rsidRPr="00A349BA" w14:paraId="66DFE832" w14:textId="77777777" w:rsidTr="006E0DB6">
        <w:tc>
          <w:tcPr>
            <w:tcW w:w="5387" w:type="dxa"/>
            <w:shd w:val="clear" w:color="auto" w:fill="D9D9D9" w:themeFill="background1" w:themeFillShade="D9"/>
            <w:tcMar>
              <w:left w:w="85" w:type="dxa"/>
            </w:tcMar>
            <w:vAlign w:val="center"/>
          </w:tcPr>
          <w:p w14:paraId="137B76AD" w14:textId="77777777" w:rsidR="004366A7" w:rsidRDefault="004366A7" w:rsidP="00C62E25">
            <w:pPr>
              <w:pStyle w:val="Table"/>
              <w:ind w:left="0"/>
              <w:rPr>
                <w:bCs/>
                <w:sz w:val="22"/>
                <w:szCs w:val="22"/>
              </w:rPr>
            </w:pPr>
            <w:r w:rsidRPr="002825D8">
              <w:rPr>
                <w:bCs/>
                <w:sz w:val="22"/>
                <w:szCs w:val="22"/>
              </w:rPr>
              <w:t xml:space="preserve">Contract </w:t>
            </w:r>
            <w:r w:rsidR="00C62E25">
              <w:rPr>
                <w:bCs/>
                <w:sz w:val="22"/>
                <w:szCs w:val="22"/>
              </w:rPr>
              <w:t>negotiations and a</w:t>
            </w:r>
            <w:r w:rsidRPr="002825D8">
              <w:rPr>
                <w:bCs/>
                <w:sz w:val="22"/>
                <w:szCs w:val="22"/>
              </w:rPr>
              <w:t>ward</w:t>
            </w:r>
          </w:p>
          <w:p w14:paraId="58B555B7" w14:textId="1B9A8F63" w:rsidR="00C62E25" w:rsidRPr="00676F1C" w:rsidRDefault="00C62E25" w:rsidP="00C62E25">
            <w:pPr>
              <w:pStyle w:val="Table"/>
              <w:ind w:left="0"/>
              <w:rPr>
                <w:b/>
                <w:sz w:val="22"/>
                <w:szCs w:val="22"/>
              </w:rPr>
            </w:pPr>
          </w:p>
        </w:tc>
        <w:tc>
          <w:tcPr>
            <w:tcW w:w="3402" w:type="dxa"/>
            <w:shd w:val="clear" w:color="auto" w:fill="D9D9D9" w:themeFill="background1" w:themeFillShade="D9"/>
            <w:tcMar>
              <w:left w:w="85" w:type="dxa"/>
            </w:tcMar>
            <w:vAlign w:val="center"/>
          </w:tcPr>
          <w:p w14:paraId="3FA638DA" w14:textId="5EEE6B18" w:rsidR="004366A7" w:rsidRPr="00471F49" w:rsidRDefault="00335EBB" w:rsidP="0072033F">
            <w:pPr>
              <w:pStyle w:val="Table"/>
              <w:ind w:left="0"/>
              <w:rPr>
                <w:sz w:val="22"/>
                <w:szCs w:val="22"/>
              </w:rPr>
            </w:pPr>
            <w:r>
              <w:rPr>
                <w:rFonts w:eastAsia="Times New Roman"/>
                <w:sz w:val="22"/>
                <w:szCs w:val="22"/>
              </w:rPr>
              <w:t>23</w:t>
            </w:r>
            <w:r w:rsidRPr="00974150">
              <w:rPr>
                <w:rFonts w:eastAsia="Times New Roman"/>
                <w:sz w:val="22"/>
                <w:szCs w:val="22"/>
              </w:rPr>
              <w:t>-</w:t>
            </w:r>
            <w:r>
              <w:rPr>
                <w:rFonts w:eastAsia="Times New Roman"/>
                <w:sz w:val="22"/>
                <w:szCs w:val="22"/>
              </w:rPr>
              <w:t>24</w:t>
            </w:r>
            <w:r w:rsidRPr="00974150">
              <w:rPr>
                <w:rFonts w:eastAsia="Times New Roman"/>
                <w:sz w:val="22"/>
                <w:szCs w:val="22"/>
              </w:rPr>
              <w:t>/</w:t>
            </w:r>
            <w:r>
              <w:rPr>
                <w:rFonts w:eastAsia="Times New Roman"/>
                <w:sz w:val="22"/>
                <w:szCs w:val="22"/>
              </w:rPr>
              <w:t>01</w:t>
            </w:r>
            <w:r w:rsidRPr="00974150">
              <w:rPr>
                <w:rFonts w:eastAsia="Times New Roman"/>
                <w:sz w:val="22"/>
                <w:szCs w:val="22"/>
              </w:rPr>
              <w:t>/202</w:t>
            </w:r>
            <w:r>
              <w:rPr>
                <w:rFonts w:eastAsia="Times New Roman"/>
                <w:sz w:val="22"/>
                <w:szCs w:val="22"/>
              </w:rPr>
              <w:t>5</w:t>
            </w:r>
          </w:p>
        </w:tc>
      </w:tr>
      <w:tr w:rsidR="004366A7" w:rsidRPr="00A349BA" w14:paraId="431142FD" w14:textId="77777777" w:rsidTr="006E0DB6">
        <w:tc>
          <w:tcPr>
            <w:tcW w:w="5387" w:type="dxa"/>
            <w:shd w:val="clear" w:color="auto" w:fill="D9D9D9" w:themeFill="background1" w:themeFillShade="D9"/>
            <w:tcMar>
              <w:left w:w="85" w:type="dxa"/>
            </w:tcMar>
            <w:vAlign w:val="center"/>
          </w:tcPr>
          <w:p w14:paraId="28F08970" w14:textId="77777777" w:rsidR="004366A7" w:rsidRPr="00C62E25" w:rsidRDefault="00C62E25" w:rsidP="00C62E25">
            <w:pPr>
              <w:pStyle w:val="Table"/>
              <w:ind w:left="0"/>
              <w:rPr>
                <w:sz w:val="22"/>
                <w:szCs w:val="22"/>
              </w:rPr>
            </w:pPr>
            <w:r w:rsidRPr="00C62E25">
              <w:rPr>
                <w:sz w:val="22"/>
                <w:szCs w:val="22"/>
              </w:rPr>
              <w:t xml:space="preserve">Contract signing </w:t>
            </w:r>
          </w:p>
          <w:p w14:paraId="36DBC0AC" w14:textId="0E212762" w:rsidR="00C62E25" w:rsidRPr="00676F1C" w:rsidRDefault="00C62E25" w:rsidP="00C62E25">
            <w:pPr>
              <w:pStyle w:val="Table"/>
              <w:ind w:left="0"/>
              <w:rPr>
                <w:b/>
                <w:sz w:val="22"/>
                <w:szCs w:val="22"/>
              </w:rPr>
            </w:pPr>
          </w:p>
        </w:tc>
        <w:tc>
          <w:tcPr>
            <w:tcW w:w="3402" w:type="dxa"/>
            <w:shd w:val="clear" w:color="auto" w:fill="D9D9D9" w:themeFill="background1" w:themeFillShade="D9"/>
            <w:tcMar>
              <w:left w:w="85" w:type="dxa"/>
            </w:tcMar>
            <w:vAlign w:val="center"/>
          </w:tcPr>
          <w:p w14:paraId="277B5FA7" w14:textId="150D9E89" w:rsidR="004366A7" w:rsidRPr="00471F49" w:rsidRDefault="00335EBB" w:rsidP="0072033F">
            <w:pPr>
              <w:pStyle w:val="Table"/>
              <w:ind w:left="0"/>
              <w:rPr>
                <w:sz w:val="22"/>
                <w:szCs w:val="22"/>
              </w:rPr>
            </w:pPr>
            <w:r w:rsidRPr="00335EBB">
              <w:rPr>
                <w:sz w:val="22"/>
                <w:szCs w:val="22"/>
              </w:rPr>
              <w:t>27-29/01/2025</w:t>
            </w:r>
          </w:p>
        </w:tc>
      </w:tr>
    </w:tbl>
    <w:p w14:paraId="3ADDD271" w14:textId="77777777" w:rsidR="0079563C" w:rsidRPr="00CB1445" w:rsidRDefault="0079563C" w:rsidP="005624AE">
      <w:pPr>
        <w:pStyle w:val="NormalWeb"/>
        <w:ind w:left="0"/>
        <w:jc w:val="both"/>
        <w:rPr>
          <w:b/>
          <w:sz w:val="22"/>
          <w:szCs w:val="22"/>
        </w:rPr>
      </w:pPr>
    </w:p>
    <w:p w14:paraId="52A1E45D" w14:textId="7F23B867" w:rsidR="00090205" w:rsidRPr="006C44DD" w:rsidRDefault="001719B3" w:rsidP="00580B61">
      <w:pPr>
        <w:pStyle w:val="Heading6"/>
        <w:rPr>
          <w:rStyle w:val="Header1"/>
          <w:color w:val="0072CE"/>
          <w:u w:val="single"/>
        </w:rPr>
      </w:pPr>
      <w:r w:rsidRPr="006C44DD">
        <w:rPr>
          <w:rStyle w:val="Header1"/>
          <w:color w:val="0072CE"/>
          <w:u w:val="single"/>
        </w:rPr>
        <w:t>3.</w:t>
      </w:r>
      <w:r w:rsidR="00583D6E">
        <w:rPr>
          <w:rStyle w:val="Header1"/>
          <w:color w:val="0072CE"/>
          <w:u w:val="single"/>
        </w:rPr>
        <w:t>4</w:t>
      </w:r>
      <w:r w:rsidRPr="006C44DD">
        <w:rPr>
          <w:rStyle w:val="Header1"/>
          <w:color w:val="0072CE"/>
          <w:u w:val="single"/>
        </w:rPr>
        <w:t xml:space="preserve"> </w:t>
      </w:r>
      <w:r w:rsidR="00090205" w:rsidRPr="006C44DD">
        <w:rPr>
          <w:rStyle w:val="Header1"/>
          <w:color w:val="0072CE"/>
          <w:u w:val="single"/>
        </w:rPr>
        <w:t xml:space="preserve">Pricing </w:t>
      </w:r>
    </w:p>
    <w:p w14:paraId="2171D449" w14:textId="661376B5" w:rsidR="00DB1EBD" w:rsidRPr="00471F49" w:rsidRDefault="00035970" w:rsidP="00DB1EBD">
      <w:pPr>
        <w:pStyle w:val="NormalWeb"/>
        <w:jc w:val="both"/>
        <w:rPr>
          <w:color w:val="auto"/>
          <w:sz w:val="22"/>
          <w:szCs w:val="22"/>
        </w:rPr>
      </w:pPr>
      <w:r>
        <w:rPr>
          <w:sz w:val="22"/>
          <w:szCs w:val="22"/>
        </w:rPr>
        <w:t>Bidders</w:t>
      </w:r>
      <w:r w:rsidR="00090205" w:rsidRPr="00B74DBB">
        <w:rPr>
          <w:sz w:val="22"/>
          <w:szCs w:val="22"/>
        </w:rPr>
        <w:t xml:space="preserve"> are required to complete the </w:t>
      </w:r>
      <w:r w:rsidR="00696434">
        <w:rPr>
          <w:sz w:val="22"/>
          <w:szCs w:val="22"/>
        </w:rPr>
        <w:t xml:space="preserve">pricing </w:t>
      </w:r>
      <w:r w:rsidR="00090205" w:rsidRPr="00B74DBB">
        <w:rPr>
          <w:sz w:val="22"/>
          <w:szCs w:val="22"/>
        </w:rPr>
        <w:t xml:space="preserve">schedule attached separately in </w:t>
      </w:r>
      <w:r w:rsidRPr="00035970">
        <w:rPr>
          <w:b/>
          <w:bCs/>
          <w:sz w:val="22"/>
          <w:szCs w:val="22"/>
        </w:rPr>
        <w:t>‘Annex B – Pricing Schedule.’</w:t>
      </w:r>
      <w:r w:rsidR="00090205" w:rsidRPr="00696434">
        <w:rPr>
          <w:sz w:val="22"/>
          <w:szCs w:val="22"/>
        </w:rPr>
        <w:t xml:space="preserve"> All</w:t>
      </w:r>
      <w:r w:rsidR="00090205" w:rsidRPr="00B74DBB">
        <w:rPr>
          <w:sz w:val="22"/>
          <w:szCs w:val="22"/>
        </w:rPr>
        <w:t xml:space="preserve"> prices must be quoted </w:t>
      </w:r>
      <w:r w:rsidR="00090205" w:rsidRPr="00471F49">
        <w:rPr>
          <w:color w:val="auto"/>
          <w:sz w:val="22"/>
          <w:szCs w:val="22"/>
        </w:rPr>
        <w:t xml:space="preserve">in </w:t>
      </w:r>
      <w:r w:rsidR="00ED39AC" w:rsidRPr="00471F49">
        <w:rPr>
          <w:color w:val="auto"/>
          <w:sz w:val="22"/>
          <w:szCs w:val="22"/>
        </w:rPr>
        <w:t>Tanzanian Shillings</w:t>
      </w:r>
      <w:r w:rsidR="00090205" w:rsidRPr="00471F49">
        <w:rPr>
          <w:color w:val="auto"/>
          <w:sz w:val="22"/>
          <w:szCs w:val="22"/>
        </w:rPr>
        <w:t>, and exclusive of Value Added Tax (VAT).</w:t>
      </w:r>
    </w:p>
    <w:p w14:paraId="0665322A" w14:textId="48B1A9FC" w:rsidR="00090205" w:rsidRDefault="006F7CB4" w:rsidP="00DB1EBD">
      <w:pPr>
        <w:pStyle w:val="NormalWeb"/>
        <w:jc w:val="both"/>
        <w:rPr>
          <w:sz w:val="22"/>
          <w:szCs w:val="22"/>
        </w:rPr>
      </w:pPr>
      <w:r>
        <w:rPr>
          <w:sz w:val="22"/>
          <w:szCs w:val="22"/>
        </w:rPr>
        <w:t xml:space="preserve">It is </w:t>
      </w:r>
      <w:r w:rsidR="00466536">
        <w:rPr>
          <w:sz w:val="22"/>
          <w:szCs w:val="22"/>
        </w:rPr>
        <w:t xml:space="preserve">expected that prices will be fixed for the duration of the contract and quotes valid for a </w:t>
      </w:r>
      <w:r w:rsidR="006311E6">
        <w:rPr>
          <w:sz w:val="22"/>
          <w:szCs w:val="22"/>
        </w:rPr>
        <w:t xml:space="preserve">maximum </w:t>
      </w:r>
      <w:r w:rsidR="00466536">
        <w:rPr>
          <w:sz w:val="22"/>
          <w:szCs w:val="22"/>
        </w:rPr>
        <w:t>period of 90 calendar days</w:t>
      </w:r>
      <w:r w:rsidR="006311E6">
        <w:rPr>
          <w:sz w:val="22"/>
          <w:szCs w:val="22"/>
        </w:rPr>
        <w:t xml:space="preserve"> following the Closing Date of this tender. </w:t>
      </w:r>
      <w:r w:rsidR="00C4486B">
        <w:rPr>
          <w:sz w:val="22"/>
          <w:szCs w:val="22"/>
        </w:rPr>
        <w:t>If for any reason you are unable to guarantee fixed pricing for the duration of the contract, a</w:t>
      </w:r>
      <w:r w:rsidR="00090205" w:rsidRPr="00B74DBB">
        <w:rPr>
          <w:sz w:val="22"/>
          <w:szCs w:val="22"/>
        </w:rPr>
        <w:t>ny projected price increases should be clearly stated in your tender</w:t>
      </w:r>
      <w:r w:rsidR="00161DC1">
        <w:rPr>
          <w:sz w:val="22"/>
          <w:szCs w:val="22"/>
        </w:rPr>
        <w:t xml:space="preserve">. </w:t>
      </w:r>
    </w:p>
    <w:p w14:paraId="62D2F45F" w14:textId="31FD5099" w:rsidR="006A028F" w:rsidRDefault="00850149" w:rsidP="00DB1EBD">
      <w:pPr>
        <w:pStyle w:val="NormalWeb"/>
        <w:jc w:val="both"/>
        <w:rPr>
          <w:sz w:val="22"/>
          <w:szCs w:val="22"/>
        </w:rPr>
      </w:pPr>
      <w:r>
        <w:rPr>
          <w:sz w:val="22"/>
          <w:szCs w:val="22"/>
        </w:rPr>
        <w:t>To ensure a fair and transparent process, Plan International will not be able to divulge budget information</w:t>
      </w:r>
      <w:r w:rsidR="00E56099">
        <w:rPr>
          <w:sz w:val="22"/>
          <w:szCs w:val="22"/>
        </w:rPr>
        <w:t xml:space="preserve"> relating to this tender or associated Projects</w:t>
      </w:r>
      <w:r>
        <w:rPr>
          <w:sz w:val="22"/>
          <w:szCs w:val="22"/>
        </w:rPr>
        <w:t xml:space="preserve">. </w:t>
      </w:r>
      <w:r w:rsidR="008C0BB4">
        <w:rPr>
          <w:sz w:val="22"/>
          <w:szCs w:val="22"/>
        </w:rPr>
        <w:t>It is expected that Bidders submit their best possible financial offer at the point of submission.</w:t>
      </w:r>
    </w:p>
    <w:p w14:paraId="776938EB" w14:textId="23A8F0E2" w:rsidR="00ED5EB7" w:rsidRPr="0002275E" w:rsidRDefault="00DB1EBD" w:rsidP="0002275E">
      <w:pPr>
        <w:pStyle w:val="NormalWeb"/>
        <w:jc w:val="both"/>
        <w:rPr>
          <w:sz w:val="22"/>
          <w:szCs w:val="22"/>
        </w:rPr>
      </w:pPr>
      <w:r>
        <w:rPr>
          <w:sz w:val="22"/>
          <w:szCs w:val="22"/>
        </w:rPr>
        <w:t xml:space="preserve">The successful </w:t>
      </w:r>
      <w:r w:rsidR="00B91D69">
        <w:rPr>
          <w:sz w:val="22"/>
          <w:szCs w:val="22"/>
        </w:rPr>
        <w:t>Bidder</w:t>
      </w:r>
      <w:r>
        <w:rPr>
          <w:sz w:val="22"/>
          <w:szCs w:val="22"/>
        </w:rPr>
        <w:t xml:space="preserve"> will be required to pay their staff who work on this contract </w:t>
      </w:r>
      <w:r w:rsidRPr="00DB1EBD">
        <w:rPr>
          <w:b/>
          <w:bCs/>
          <w:sz w:val="22"/>
          <w:szCs w:val="22"/>
        </w:rPr>
        <w:t>at least</w:t>
      </w:r>
      <w:r>
        <w:rPr>
          <w:sz w:val="22"/>
          <w:szCs w:val="22"/>
        </w:rPr>
        <w:t xml:space="preserve"> the National Living Wage.</w:t>
      </w:r>
    </w:p>
    <w:p w14:paraId="17F7198D" w14:textId="63EC5046" w:rsidR="00391924" w:rsidRPr="00AA5678" w:rsidRDefault="001660B4" w:rsidP="001660B4">
      <w:pPr>
        <w:pStyle w:val="heading10"/>
        <w:jc w:val="both"/>
        <w:rPr>
          <w:rStyle w:val="Header1"/>
          <w:color w:val="0072CE"/>
        </w:rPr>
      </w:pPr>
      <w:bookmarkStart w:id="7" w:name="_Toc94078398"/>
      <w:r w:rsidRPr="00AA5678">
        <w:rPr>
          <w:rStyle w:val="Header1"/>
          <w:color w:val="0072CE"/>
          <w:sz w:val="22"/>
        </w:rPr>
        <w:t>Specification and Scope of Requirement</w:t>
      </w:r>
      <w:bookmarkEnd w:id="7"/>
      <w:r w:rsidRPr="00AA5678">
        <w:rPr>
          <w:rStyle w:val="Header1"/>
          <w:color w:val="0072CE"/>
          <w:sz w:val="22"/>
        </w:rPr>
        <w:t xml:space="preserve"> </w:t>
      </w:r>
    </w:p>
    <w:p w14:paraId="11D05E04" w14:textId="77777777" w:rsidR="009551D7" w:rsidRDefault="009551D7" w:rsidP="0002275E">
      <w:pPr>
        <w:ind w:left="0"/>
        <w:jc w:val="both"/>
        <w:rPr>
          <w:sz w:val="22"/>
          <w:szCs w:val="28"/>
        </w:rPr>
      </w:pPr>
    </w:p>
    <w:p w14:paraId="448640F2" w14:textId="4D79A2BE" w:rsidR="00B94B01" w:rsidRPr="00967E08" w:rsidRDefault="00967E08" w:rsidP="00391924">
      <w:pPr>
        <w:jc w:val="both"/>
        <w:rPr>
          <w:sz w:val="22"/>
          <w:szCs w:val="28"/>
        </w:rPr>
      </w:pPr>
      <w:r w:rsidRPr="00967E08">
        <w:rPr>
          <w:sz w:val="22"/>
          <w:szCs w:val="28"/>
        </w:rPr>
        <w:t xml:space="preserve">Please refer to </w:t>
      </w:r>
      <w:r w:rsidR="00F83D71">
        <w:rPr>
          <w:sz w:val="22"/>
          <w:szCs w:val="28"/>
        </w:rPr>
        <w:t>‘</w:t>
      </w:r>
      <w:r w:rsidRPr="00967E08">
        <w:rPr>
          <w:b/>
          <w:bCs/>
          <w:sz w:val="22"/>
          <w:szCs w:val="28"/>
        </w:rPr>
        <w:t xml:space="preserve">Annex </w:t>
      </w:r>
      <w:r w:rsidR="00B91D69">
        <w:rPr>
          <w:b/>
          <w:bCs/>
          <w:sz w:val="22"/>
          <w:szCs w:val="28"/>
        </w:rPr>
        <w:t>A</w:t>
      </w:r>
      <w:r w:rsidRPr="00967E08">
        <w:rPr>
          <w:b/>
          <w:bCs/>
          <w:sz w:val="22"/>
          <w:szCs w:val="28"/>
        </w:rPr>
        <w:t xml:space="preserve"> </w:t>
      </w:r>
      <w:r w:rsidR="00F83D71">
        <w:rPr>
          <w:b/>
          <w:bCs/>
          <w:sz w:val="22"/>
          <w:szCs w:val="28"/>
        </w:rPr>
        <w:t>- S</w:t>
      </w:r>
      <w:r w:rsidRPr="00967E08">
        <w:rPr>
          <w:b/>
          <w:bCs/>
          <w:sz w:val="22"/>
          <w:szCs w:val="28"/>
        </w:rPr>
        <w:t>pecifications’</w:t>
      </w:r>
      <w:r w:rsidRPr="00967E08">
        <w:rPr>
          <w:sz w:val="22"/>
          <w:szCs w:val="28"/>
        </w:rPr>
        <w:t xml:space="preserve"> for full details of the requirement.</w:t>
      </w:r>
    </w:p>
    <w:p w14:paraId="773F10DB" w14:textId="77777777" w:rsidR="003F5464" w:rsidRDefault="003F5464" w:rsidP="00391924">
      <w:pPr>
        <w:jc w:val="both"/>
        <w:rPr>
          <w:sz w:val="22"/>
          <w:szCs w:val="28"/>
        </w:rPr>
      </w:pPr>
    </w:p>
    <w:p w14:paraId="28C689E3" w14:textId="77777777" w:rsidR="00685453" w:rsidRDefault="00685453" w:rsidP="00391924">
      <w:pPr>
        <w:jc w:val="both"/>
        <w:rPr>
          <w:sz w:val="22"/>
          <w:szCs w:val="28"/>
        </w:rPr>
      </w:pPr>
    </w:p>
    <w:p w14:paraId="4143D6F9" w14:textId="4FDCF77D" w:rsidR="00CF03FE" w:rsidRPr="00AA5678" w:rsidRDefault="00A97D12" w:rsidP="00CF03FE">
      <w:pPr>
        <w:pStyle w:val="heading10"/>
        <w:rPr>
          <w:rStyle w:val="Header1"/>
          <w:color w:val="0072CE"/>
        </w:rPr>
      </w:pPr>
      <w:bookmarkStart w:id="8" w:name="_Toc94078399"/>
      <w:r w:rsidRPr="00AA5678">
        <w:rPr>
          <w:rStyle w:val="Header1"/>
          <w:color w:val="0072CE"/>
          <w:sz w:val="22"/>
        </w:rPr>
        <w:t>Selection Criteria</w:t>
      </w:r>
      <w:bookmarkEnd w:id="8"/>
    </w:p>
    <w:p w14:paraId="19916452" w14:textId="0A700271" w:rsidR="00FF6AFD" w:rsidRDefault="00E36A8F" w:rsidP="00CD72C9">
      <w:pPr>
        <w:pStyle w:val="Bodytextnumbered"/>
        <w:numPr>
          <w:ilvl w:val="0"/>
          <w:numId w:val="0"/>
        </w:numPr>
        <w:ind w:left="501"/>
        <w:jc w:val="both"/>
        <w:rPr>
          <w:sz w:val="22"/>
        </w:rPr>
      </w:pPr>
      <w:r>
        <w:rPr>
          <w:sz w:val="22"/>
        </w:rPr>
        <w:t>Bids will be assessed against pred</w:t>
      </w:r>
      <w:r w:rsidR="008456FC">
        <w:rPr>
          <w:sz w:val="22"/>
        </w:rPr>
        <w:t>etermined criteria</w:t>
      </w:r>
      <w:r w:rsidR="00FF588A">
        <w:rPr>
          <w:sz w:val="22"/>
        </w:rPr>
        <w:t xml:space="preserve"> which has been developed and </w:t>
      </w:r>
      <w:r w:rsidR="008456FC">
        <w:rPr>
          <w:sz w:val="22"/>
        </w:rPr>
        <w:t xml:space="preserve">agreed by the Tender Panel prior to launching this </w:t>
      </w:r>
      <w:r w:rsidR="00FF588A">
        <w:rPr>
          <w:sz w:val="22"/>
        </w:rPr>
        <w:t>Tender process.</w:t>
      </w:r>
      <w:r w:rsidR="005A4487">
        <w:rPr>
          <w:sz w:val="22"/>
        </w:rPr>
        <w:t xml:space="preserve"> The information </w:t>
      </w:r>
      <w:r w:rsidR="0077207C">
        <w:rPr>
          <w:sz w:val="22"/>
        </w:rPr>
        <w:t xml:space="preserve">gathered in </w:t>
      </w:r>
      <w:r w:rsidR="009B3918" w:rsidRPr="009B3918">
        <w:rPr>
          <w:b/>
          <w:bCs/>
          <w:sz w:val="22"/>
        </w:rPr>
        <w:t>‘</w:t>
      </w:r>
      <w:r w:rsidR="0077207C" w:rsidRPr="009B3918">
        <w:rPr>
          <w:b/>
          <w:bCs/>
          <w:sz w:val="22"/>
        </w:rPr>
        <w:t xml:space="preserve">Annex </w:t>
      </w:r>
      <w:r w:rsidR="009B3918" w:rsidRPr="009B3918">
        <w:rPr>
          <w:b/>
          <w:bCs/>
          <w:sz w:val="22"/>
        </w:rPr>
        <w:t>C</w:t>
      </w:r>
      <w:r w:rsidR="0077207C" w:rsidRPr="009B3918">
        <w:rPr>
          <w:b/>
          <w:bCs/>
          <w:sz w:val="22"/>
        </w:rPr>
        <w:t xml:space="preserve"> </w:t>
      </w:r>
      <w:r w:rsidR="009B3918" w:rsidRPr="009B3918">
        <w:rPr>
          <w:b/>
          <w:bCs/>
          <w:sz w:val="22"/>
        </w:rPr>
        <w:t>-</w:t>
      </w:r>
      <w:r w:rsidR="0052190F" w:rsidRPr="009B3918">
        <w:rPr>
          <w:b/>
          <w:bCs/>
          <w:sz w:val="22"/>
        </w:rPr>
        <w:t xml:space="preserve">Technical Questions,’ </w:t>
      </w:r>
      <w:r w:rsidR="009B3918" w:rsidRPr="009B3918">
        <w:rPr>
          <w:b/>
          <w:bCs/>
          <w:sz w:val="22"/>
        </w:rPr>
        <w:t>‘</w:t>
      </w:r>
      <w:r w:rsidR="0052190F" w:rsidRPr="009B3918">
        <w:rPr>
          <w:b/>
          <w:bCs/>
          <w:sz w:val="22"/>
        </w:rPr>
        <w:t xml:space="preserve">Annex B </w:t>
      </w:r>
      <w:r w:rsidR="009B3918" w:rsidRPr="009B3918">
        <w:rPr>
          <w:b/>
          <w:bCs/>
          <w:sz w:val="22"/>
        </w:rPr>
        <w:t xml:space="preserve">– </w:t>
      </w:r>
      <w:r w:rsidR="0052190F" w:rsidRPr="009B3918">
        <w:rPr>
          <w:b/>
          <w:bCs/>
          <w:sz w:val="22"/>
        </w:rPr>
        <w:t>Pricing</w:t>
      </w:r>
      <w:r w:rsidR="009B3918" w:rsidRPr="009B3918">
        <w:rPr>
          <w:b/>
          <w:bCs/>
          <w:sz w:val="22"/>
        </w:rPr>
        <w:t xml:space="preserve"> Schedule</w:t>
      </w:r>
      <w:r w:rsidR="0052190F" w:rsidRPr="009B3918">
        <w:rPr>
          <w:b/>
          <w:bCs/>
          <w:sz w:val="22"/>
        </w:rPr>
        <w:t xml:space="preserve">’ </w:t>
      </w:r>
      <w:r w:rsidR="0052190F">
        <w:rPr>
          <w:sz w:val="22"/>
        </w:rPr>
        <w:t xml:space="preserve">and </w:t>
      </w:r>
      <w:r w:rsidR="00773398">
        <w:rPr>
          <w:sz w:val="22"/>
        </w:rPr>
        <w:t xml:space="preserve">any </w:t>
      </w:r>
      <w:r w:rsidR="0052190F">
        <w:rPr>
          <w:sz w:val="22"/>
        </w:rPr>
        <w:t xml:space="preserve">other requested documentation, </w:t>
      </w:r>
      <w:r w:rsidR="009A6A3C">
        <w:rPr>
          <w:sz w:val="22"/>
        </w:rPr>
        <w:t xml:space="preserve">will be used to </w:t>
      </w:r>
      <w:r w:rsidR="00773398">
        <w:rPr>
          <w:sz w:val="22"/>
        </w:rPr>
        <w:t xml:space="preserve">evaluate and </w:t>
      </w:r>
      <w:r w:rsidR="009A6A3C">
        <w:rPr>
          <w:sz w:val="22"/>
        </w:rPr>
        <w:t xml:space="preserve">score each Bid against this </w:t>
      </w:r>
      <w:r w:rsidR="00064586">
        <w:rPr>
          <w:sz w:val="22"/>
        </w:rPr>
        <w:t xml:space="preserve">set </w:t>
      </w:r>
      <w:r w:rsidR="009A6A3C">
        <w:rPr>
          <w:sz w:val="22"/>
        </w:rPr>
        <w:t>criteria.</w:t>
      </w:r>
      <w:r w:rsidR="008456FC">
        <w:rPr>
          <w:sz w:val="22"/>
        </w:rPr>
        <w:t xml:space="preserve"> </w:t>
      </w:r>
      <w:r w:rsidR="00DC2995">
        <w:rPr>
          <w:sz w:val="22"/>
        </w:rPr>
        <w:t>Please find further details in the below table:</w:t>
      </w:r>
    </w:p>
    <w:p w14:paraId="436E6B61" w14:textId="77777777" w:rsidR="00FF6AFD" w:rsidRDefault="00FF6AFD" w:rsidP="00481DF8">
      <w:pPr>
        <w:rPr>
          <w:sz w:val="22"/>
        </w:rPr>
      </w:pPr>
    </w:p>
    <w:tbl>
      <w:tblPr>
        <w:tblW w:w="9203"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6"/>
        <w:gridCol w:w="1830"/>
        <w:gridCol w:w="4137"/>
        <w:gridCol w:w="1690"/>
      </w:tblGrid>
      <w:tr w:rsidR="00B85F1D" w:rsidRPr="00B85F1D" w14:paraId="56599435" w14:textId="77777777" w:rsidTr="00E320E3">
        <w:trPr>
          <w:trHeight w:val="472"/>
        </w:trPr>
        <w:tc>
          <w:tcPr>
            <w:tcW w:w="1546" w:type="dxa"/>
            <w:shd w:val="clear" w:color="auto" w:fill="002060"/>
            <w:noWrap/>
            <w:vAlign w:val="center"/>
            <w:hideMark/>
          </w:tcPr>
          <w:p w14:paraId="5F4B8ABA" w14:textId="77777777" w:rsidR="00B85F1D" w:rsidRPr="00304BDF" w:rsidRDefault="00B85F1D" w:rsidP="00B85F1D">
            <w:pPr>
              <w:ind w:left="0"/>
              <w:rPr>
                <w:rFonts w:eastAsia="Times New Roman"/>
                <w:b/>
                <w:bCs/>
                <w:color w:val="FFFFFF"/>
                <w:sz w:val="20"/>
                <w:szCs w:val="22"/>
                <w:lang w:val="en-GB" w:eastAsia="en-GB" w:bidi="ar-SA"/>
              </w:rPr>
            </w:pPr>
            <w:r w:rsidRPr="00304BDF">
              <w:rPr>
                <w:rFonts w:eastAsia="Times New Roman"/>
                <w:b/>
                <w:bCs/>
                <w:color w:val="FFFFFF"/>
                <w:sz w:val="20"/>
                <w:szCs w:val="22"/>
                <w:lang w:val="en-GB" w:eastAsia="en-GB" w:bidi="ar-SA"/>
              </w:rPr>
              <w:t> </w:t>
            </w:r>
          </w:p>
        </w:tc>
        <w:tc>
          <w:tcPr>
            <w:tcW w:w="1830" w:type="dxa"/>
            <w:shd w:val="clear" w:color="auto" w:fill="002060"/>
            <w:vAlign w:val="center"/>
            <w:hideMark/>
          </w:tcPr>
          <w:p w14:paraId="7015D856" w14:textId="77777777" w:rsidR="00B85F1D" w:rsidRPr="00304BDF" w:rsidRDefault="00B85F1D" w:rsidP="00B85F1D">
            <w:pPr>
              <w:ind w:left="0"/>
              <w:rPr>
                <w:rFonts w:eastAsia="Times New Roman"/>
                <w:b/>
                <w:bCs/>
                <w:color w:val="FFFFFF"/>
                <w:sz w:val="20"/>
                <w:szCs w:val="22"/>
                <w:lang w:val="en-GB" w:eastAsia="en-GB" w:bidi="ar-SA"/>
              </w:rPr>
            </w:pPr>
            <w:r w:rsidRPr="00304BDF">
              <w:rPr>
                <w:rFonts w:eastAsia="Times New Roman"/>
                <w:b/>
                <w:bCs/>
                <w:color w:val="FFFFFF"/>
                <w:sz w:val="20"/>
                <w:szCs w:val="22"/>
                <w:lang w:val="en-GB" w:eastAsia="en-GB" w:bidi="ar-SA"/>
              </w:rPr>
              <w:t xml:space="preserve">Criteria </w:t>
            </w:r>
          </w:p>
        </w:tc>
        <w:tc>
          <w:tcPr>
            <w:tcW w:w="4137" w:type="dxa"/>
            <w:shd w:val="clear" w:color="auto" w:fill="002060"/>
            <w:noWrap/>
            <w:vAlign w:val="center"/>
            <w:hideMark/>
          </w:tcPr>
          <w:p w14:paraId="1119421F" w14:textId="592FB1A0" w:rsidR="00B85F1D" w:rsidRPr="00304BDF" w:rsidRDefault="00880AE2" w:rsidP="00B83089">
            <w:pPr>
              <w:ind w:left="0"/>
              <w:rPr>
                <w:rFonts w:eastAsia="Times New Roman"/>
                <w:b/>
                <w:bCs/>
                <w:color w:val="FFFFFF"/>
                <w:sz w:val="20"/>
                <w:szCs w:val="22"/>
                <w:lang w:val="en-GB" w:eastAsia="en-GB" w:bidi="ar-SA"/>
              </w:rPr>
            </w:pPr>
            <w:r>
              <w:rPr>
                <w:rFonts w:eastAsia="Times New Roman"/>
                <w:b/>
                <w:bCs/>
                <w:color w:val="FFFFFF"/>
                <w:sz w:val="20"/>
                <w:szCs w:val="22"/>
                <w:lang w:val="en-GB" w:eastAsia="en-GB" w:bidi="ar-SA"/>
              </w:rPr>
              <w:t>Tenderers</w:t>
            </w:r>
            <w:r w:rsidR="00B85F1D" w:rsidRPr="00304BDF">
              <w:rPr>
                <w:rFonts w:eastAsia="Times New Roman"/>
                <w:b/>
                <w:bCs/>
                <w:color w:val="FFFFFF"/>
                <w:sz w:val="20"/>
                <w:szCs w:val="22"/>
                <w:lang w:val="en-GB" w:eastAsia="en-GB" w:bidi="ar-SA"/>
              </w:rPr>
              <w:t xml:space="preserve"> must demonstrate</w:t>
            </w:r>
            <w:r w:rsidR="00B83089" w:rsidRPr="00304BDF">
              <w:rPr>
                <w:rFonts w:eastAsia="Times New Roman"/>
                <w:b/>
                <w:bCs/>
                <w:color w:val="FFFFFF"/>
                <w:sz w:val="20"/>
                <w:szCs w:val="22"/>
                <w:lang w:val="en-GB" w:eastAsia="en-GB" w:bidi="ar-SA"/>
              </w:rPr>
              <w:t>……</w:t>
            </w:r>
          </w:p>
        </w:tc>
        <w:tc>
          <w:tcPr>
            <w:tcW w:w="1690" w:type="dxa"/>
            <w:shd w:val="clear" w:color="auto" w:fill="002060"/>
            <w:noWrap/>
            <w:vAlign w:val="center"/>
            <w:hideMark/>
          </w:tcPr>
          <w:p w14:paraId="110A61E0" w14:textId="63836E17" w:rsidR="00B85F1D" w:rsidRPr="00304BDF" w:rsidRDefault="00B85F1D" w:rsidP="00B85F1D">
            <w:pPr>
              <w:ind w:left="0"/>
              <w:jc w:val="center"/>
              <w:rPr>
                <w:rFonts w:eastAsia="Times New Roman"/>
                <w:b/>
                <w:bCs/>
                <w:color w:val="FFFFFF"/>
                <w:sz w:val="20"/>
                <w:szCs w:val="22"/>
                <w:lang w:val="en-GB" w:eastAsia="en-GB" w:bidi="ar-SA"/>
              </w:rPr>
            </w:pPr>
            <w:r w:rsidRPr="00304BDF">
              <w:rPr>
                <w:rFonts w:eastAsia="Times New Roman"/>
                <w:b/>
                <w:bCs/>
                <w:color w:val="FFFFFF"/>
                <w:sz w:val="20"/>
                <w:szCs w:val="22"/>
                <w:lang w:val="en-GB" w:eastAsia="en-GB" w:bidi="ar-SA"/>
              </w:rPr>
              <w:t xml:space="preserve">Weight </w:t>
            </w:r>
          </w:p>
        </w:tc>
      </w:tr>
      <w:tr w:rsidR="00214CF1" w:rsidRPr="00B85F1D" w14:paraId="01ACCEB5" w14:textId="77777777" w:rsidTr="00E320E3">
        <w:trPr>
          <w:trHeight w:val="859"/>
        </w:trPr>
        <w:tc>
          <w:tcPr>
            <w:tcW w:w="1546" w:type="dxa"/>
            <w:shd w:val="clear" w:color="auto" w:fill="002060"/>
            <w:vAlign w:val="center"/>
          </w:tcPr>
          <w:p w14:paraId="4031E439" w14:textId="66317226" w:rsidR="00214CF1" w:rsidRPr="00304BDF" w:rsidRDefault="0088337F" w:rsidP="00B85F1D">
            <w:pPr>
              <w:ind w:left="0"/>
              <w:jc w:val="center"/>
              <w:rPr>
                <w:rFonts w:eastAsia="Times New Roman"/>
                <w:b/>
                <w:bCs/>
                <w:color w:val="FFFFFF"/>
                <w:sz w:val="20"/>
                <w:szCs w:val="22"/>
                <w:lang w:val="en-GB" w:eastAsia="en-GB" w:bidi="ar-SA"/>
              </w:rPr>
            </w:pPr>
            <w:r>
              <w:rPr>
                <w:rFonts w:eastAsia="Times New Roman"/>
                <w:b/>
                <w:bCs/>
                <w:color w:val="FFFFFF"/>
                <w:sz w:val="20"/>
                <w:szCs w:val="22"/>
                <w:lang w:val="en-GB" w:eastAsia="en-GB" w:bidi="ar-SA"/>
              </w:rPr>
              <w:t>Compliance</w:t>
            </w:r>
          </w:p>
        </w:tc>
        <w:tc>
          <w:tcPr>
            <w:tcW w:w="1830" w:type="dxa"/>
            <w:shd w:val="clear" w:color="auto" w:fill="D9E1F2"/>
            <w:noWrap/>
            <w:vAlign w:val="center"/>
          </w:tcPr>
          <w:p w14:paraId="550D35B3" w14:textId="48FD5453" w:rsidR="00214CF1" w:rsidRPr="00304BDF" w:rsidRDefault="00214CF1" w:rsidP="00214CF1">
            <w:pPr>
              <w:ind w:left="0"/>
              <w:rPr>
                <w:rFonts w:eastAsia="Times New Roman"/>
                <w:b/>
                <w:bCs/>
                <w:color w:val="000000"/>
                <w:sz w:val="20"/>
                <w:szCs w:val="22"/>
                <w:lang w:val="en-GB" w:eastAsia="en-GB" w:bidi="ar-SA"/>
              </w:rPr>
            </w:pPr>
            <w:r>
              <w:rPr>
                <w:rFonts w:eastAsia="Times New Roman"/>
                <w:b/>
                <w:bCs/>
                <w:color w:val="000000"/>
                <w:sz w:val="20"/>
                <w:szCs w:val="22"/>
                <w:lang w:val="en-GB" w:eastAsia="en-GB" w:bidi="ar-SA"/>
              </w:rPr>
              <w:t>Tender Compliance</w:t>
            </w:r>
            <w:r w:rsidR="00255FA3">
              <w:rPr>
                <w:rFonts w:eastAsia="Times New Roman"/>
                <w:b/>
                <w:bCs/>
                <w:color w:val="000000"/>
                <w:sz w:val="20"/>
                <w:szCs w:val="22"/>
                <w:lang w:val="en-GB" w:eastAsia="en-GB" w:bidi="ar-SA"/>
              </w:rPr>
              <w:t xml:space="preserve"> and Completion</w:t>
            </w:r>
          </w:p>
        </w:tc>
        <w:tc>
          <w:tcPr>
            <w:tcW w:w="4137" w:type="dxa"/>
            <w:shd w:val="clear" w:color="auto" w:fill="D9E1F2"/>
            <w:vAlign w:val="center"/>
          </w:tcPr>
          <w:p w14:paraId="5EEF4ADA" w14:textId="77777777" w:rsidR="00CE5C41" w:rsidRDefault="008B5D33" w:rsidP="007D5A3D">
            <w:pPr>
              <w:pStyle w:val="ListParagraph"/>
              <w:numPr>
                <w:ilvl w:val="0"/>
                <w:numId w:val="29"/>
              </w:numPr>
              <w:jc w:val="left"/>
              <w:rPr>
                <w:rFonts w:eastAsia="Times New Roman"/>
                <w:color w:val="000000"/>
                <w:sz w:val="20"/>
                <w:szCs w:val="22"/>
                <w:lang w:val="en-GB" w:eastAsia="en-GB" w:bidi="ar-SA"/>
              </w:rPr>
            </w:pPr>
            <w:r w:rsidRPr="002534A5">
              <w:rPr>
                <w:rFonts w:eastAsia="Times New Roman"/>
                <w:color w:val="000000"/>
                <w:sz w:val="20"/>
                <w:szCs w:val="22"/>
                <w:lang w:val="en-GB" w:eastAsia="en-GB" w:bidi="ar-SA"/>
              </w:rPr>
              <w:t>Satisfactory c</w:t>
            </w:r>
            <w:r w:rsidR="007545D8" w:rsidRPr="002534A5">
              <w:rPr>
                <w:rFonts w:eastAsia="Times New Roman"/>
                <w:color w:val="000000"/>
                <w:sz w:val="20"/>
                <w:szCs w:val="22"/>
                <w:lang w:val="en-GB" w:eastAsia="en-GB" w:bidi="ar-SA"/>
              </w:rPr>
              <w:t xml:space="preserve">ompletion </w:t>
            </w:r>
            <w:r w:rsidR="007D5A3D">
              <w:rPr>
                <w:rFonts w:eastAsia="Times New Roman"/>
                <w:color w:val="000000"/>
                <w:sz w:val="20"/>
                <w:szCs w:val="22"/>
                <w:lang w:val="en-GB" w:eastAsia="en-GB" w:bidi="ar-SA"/>
              </w:rPr>
              <w:t xml:space="preserve">and submission </w:t>
            </w:r>
            <w:r w:rsidR="007545D8" w:rsidRPr="002534A5">
              <w:rPr>
                <w:rFonts w:eastAsia="Times New Roman"/>
                <w:color w:val="000000"/>
                <w:sz w:val="20"/>
                <w:szCs w:val="22"/>
                <w:lang w:val="en-GB" w:eastAsia="en-GB" w:bidi="ar-SA"/>
              </w:rPr>
              <w:t>of all documentation</w:t>
            </w:r>
            <w:r w:rsidR="006A70AA" w:rsidRPr="002534A5">
              <w:rPr>
                <w:rFonts w:eastAsia="Times New Roman"/>
                <w:color w:val="000000"/>
                <w:sz w:val="20"/>
                <w:szCs w:val="22"/>
                <w:lang w:val="en-GB" w:eastAsia="en-GB" w:bidi="ar-SA"/>
              </w:rPr>
              <w:t xml:space="preserve"> requested</w:t>
            </w:r>
            <w:r w:rsidRPr="002534A5">
              <w:rPr>
                <w:rFonts w:eastAsia="Times New Roman"/>
                <w:color w:val="000000"/>
                <w:sz w:val="20"/>
                <w:szCs w:val="22"/>
                <w:lang w:val="en-GB" w:eastAsia="en-GB" w:bidi="ar-SA"/>
              </w:rPr>
              <w:t xml:space="preserve"> </w:t>
            </w:r>
            <w:r w:rsidR="007D5A3D">
              <w:rPr>
                <w:rFonts w:eastAsia="Times New Roman"/>
                <w:color w:val="000000"/>
                <w:sz w:val="20"/>
                <w:szCs w:val="22"/>
                <w:lang w:val="en-GB" w:eastAsia="en-GB" w:bidi="ar-SA"/>
              </w:rPr>
              <w:t xml:space="preserve">in ITT section 2.2.5 </w:t>
            </w:r>
            <w:r w:rsidRPr="002534A5">
              <w:rPr>
                <w:rFonts w:eastAsia="Times New Roman"/>
                <w:color w:val="000000"/>
                <w:sz w:val="20"/>
                <w:szCs w:val="22"/>
                <w:lang w:val="en-GB" w:eastAsia="en-GB" w:bidi="ar-SA"/>
              </w:rPr>
              <w:t>with sufficient information</w:t>
            </w:r>
            <w:r w:rsidR="00A00C12" w:rsidRPr="002534A5">
              <w:rPr>
                <w:rFonts w:eastAsia="Times New Roman"/>
                <w:color w:val="000000"/>
                <w:sz w:val="20"/>
                <w:szCs w:val="22"/>
                <w:lang w:val="en-GB" w:eastAsia="en-GB" w:bidi="ar-SA"/>
              </w:rPr>
              <w:t xml:space="preserve">, submitted </w:t>
            </w:r>
            <w:r w:rsidR="00672F63" w:rsidRPr="002534A5">
              <w:rPr>
                <w:rFonts w:eastAsia="Times New Roman"/>
                <w:color w:val="000000"/>
                <w:sz w:val="20"/>
                <w:szCs w:val="22"/>
                <w:lang w:val="en-GB" w:eastAsia="en-GB" w:bidi="ar-SA"/>
              </w:rPr>
              <w:t>no later than</w:t>
            </w:r>
            <w:r w:rsidR="00A00C12" w:rsidRPr="002534A5">
              <w:rPr>
                <w:rFonts w:eastAsia="Times New Roman"/>
                <w:color w:val="000000"/>
                <w:sz w:val="20"/>
                <w:szCs w:val="22"/>
                <w:lang w:val="en-GB" w:eastAsia="en-GB" w:bidi="ar-SA"/>
              </w:rPr>
              <w:t xml:space="preserve"> the Closing Date</w:t>
            </w:r>
            <w:r w:rsidR="007B06B4" w:rsidRPr="002534A5">
              <w:rPr>
                <w:rFonts w:eastAsia="Times New Roman"/>
                <w:color w:val="000000"/>
                <w:sz w:val="20"/>
                <w:szCs w:val="22"/>
                <w:lang w:val="en-GB" w:eastAsia="en-GB" w:bidi="ar-SA"/>
              </w:rPr>
              <w:t xml:space="preserve"> </w:t>
            </w:r>
            <w:r w:rsidR="006D2128" w:rsidRPr="002534A5">
              <w:rPr>
                <w:rFonts w:eastAsia="Times New Roman"/>
                <w:color w:val="000000"/>
                <w:sz w:val="20"/>
                <w:szCs w:val="22"/>
                <w:lang w:val="en-GB" w:eastAsia="en-GB" w:bidi="ar-SA"/>
              </w:rPr>
              <w:t>specified</w:t>
            </w:r>
          </w:p>
          <w:p w14:paraId="32F4E9A9" w14:textId="47A24B21" w:rsidR="0006446D" w:rsidRDefault="0006446D" w:rsidP="007D5A3D">
            <w:pPr>
              <w:pStyle w:val="ListParagraph"/>
              <w:numPr>
                <w:ilvl w:val="0"/>
                <w:numId w:val="29"/>
              </w:numPr>
              <w:jc w:val="left"/>
              <w:rPr>
                <w:rFonts w:eastAsia="Times New Roman"/>
                <w:color w:val="000000"/>
                <w:sz w:val="20"/>
                <w:szCs w:val="22"/>
                <w:lang w:val="en-GB" w:eastAsia="en-GB" w:bidi="ar-SA"/>
              </w:rPr>
            </w:pPr>
            <w:r>
              <w:rPr>
                <w:rFonts w:eastAsia="Times New Roman"/>
                <w:color w:val="000000"/>
                <w:sz w:val="20"/>
                <w:szCs w:val="22"/>
                <w:lang w:val="en-GB" w:eastAsia="en-GB" w:bidi="ar-SA"/>
              </w:rPr>
              <w:t>X</w:t>
            </w:r>
            <w:r w:rsidR="003E391E">
              <w:t xml:space="preserve"> </w:t>
            </w:r>
            <w:r w:rsidR="003E391E" w:rsidRPr="003E391E">
              <w:rPr>
                <w:rFonts w:eastAsia="Times New Roman"/>
                <w:color w:val="000000"/>
                <w:sz w:val="20"/>
                <w:szCs w:val="22"/>
                <w:lang w:val="en-GB" w:eastAsia="en-GB" w:bidi="ar-SA"/>
              </w:rPr>
              <w:t>Agreement to our mandatory policies as set out in ‘Annex E- Non-Staff Code of Conduct.</w:t>
            </w:r>
          </w:p>
          <w:p w14:paraId="76D1E971" w14:textId="6E439D42" w:rsidR="003E391E" w:rsidRPr="007D5A3D" w:rsidRDefault="003E391E" w:rsidP="003E391E">
            <w:pPr>
              <w:pStyle w:val="ListParagraph"/>
              <w:numPr>
                <w:ilvl w:val="0"/>
                <w:numId w:val="0"/>
              </w:numPr>
              <w:ind w:left="720"/>
              <w:jc w:val="left"/>
              <w:rPr>
                <w:rFonts w:eastAsia="Times New Roman"/>
                <w:color w:val="000000"/>
                <w:sz w:val="20"/>
                <w:szCs w:val="22"/>
                <w:lang w:val="en-GB" w:eastAsia="en-GB" w:bidi="ar-SA"/>
              </w:rPr>
            </w:pPr>
          </w:p>
        </w:tc>
        <w:tc>
          <w:tcPr>
            <w:tcW w:w="1690" w:type="dxa"/>
            <w:shd w:val="clear" w:color="auto" w:fill="D9E1F2"/>
            <w:noWrap/>
            <w:vAlign w:val="center"/>
          </w:tcPr>
          <w:p w14:paraId="6DF596F3" w14:textId="1024582C" w:rsidR="00214CF1" w:rsidRPr="00304BDF" w:rsidRDefault="00214CF1" w:rsidP="00B85F1D">
            <w:pPr>
              <w:ind w:left="0"/>
              <w:jc w:val="center"/>
              <w:rPr>
                <w:rFonts w:eastAsia="Times New Roman"/>
                <w:b/>
                <w:color w:val="000000"/>
                <w:sz w:val="20"/>
                <w:szCs w:val="22"/>
                <w:lang w:val="en-GB" w:eastAsia="en-GB" w:bidi="ar-SA"/>
              </w:rPr>
            </w:pPr>
            <w:r>
              <w:rPr>
                <w:rFonts w:eastAsia="Times New Roman"/>
                <w:b/>
                <w:color w:val="000000"/>
                <w:sz w:val="20"/>
                <w:szCs w:val="22"/>
                <w:lang w:val="en-GB" w:eastAsia="en-GB" w:bidi="ar-SA"/>
              </w:rPr>
              <w:t>Pass/Fail</w:t>
            </w:r>
            <w:r w:rsidR="00063E47">
              <w:rPr>
                <w:rFonts w:eastAsia="Times New Roman"/>
                <w:b/>
                <w:color w:val="000000"/>
                <w:sz w:val="20"/>
                <w:szCs w:val="22"/>
                <w:lang w:val="en-GB" w:eastAsia="en-GB" w:bidi="ar-SA"/>
              </w:rPr>
              <w:t>. Bidders who do not meet these minimum requirement</w:t>
            </w:r>
            <w:r w:rsidR="00CB619A">
              <w:rPr>
                <w:rFonts w:eastAsia="Times New Roman"/>
                <w:b/>
                <w:color w:val="000000"/>
                <w:sz w:val="20"/>
                <w:szCs w:val="22"/>
                <w:lang w:val="en-GB" w:eastAsia="en-GB" w:bidi="ar-SA"/>
              </w:rPr>
              <w:t>s</w:t>
            </w:r>
            <w:r w:rsidR="00063E47">
              <w:rPr>
                <w:rFonts w:eastAsia="Times New Roman"/>
                <w:b/>
                <w:color w:val="000000"/>
                <w:sz w:val="20"/>
                <w:szCs w:val="22"/>
                <w:lang w:val="en-GB" w:eastAsia="en-GB" w:bidi="ar-SA"/>
              </w:rPr>
              <w:t xml:space="preserve"> will not have their Bids further assessed. </w:t>
            </w:r>
          </w:p>
        </w:tc>
      </w:tr>
      <w:tr w:rsidR="00E320E3" w:rsidRPr="00B85F1D" w14:paraId="2BBB2A91" w14:textId="77777777" w:rsidTr="009723F0">
        <w:trPr>
          <w:trHeight w:val="859"/>
        </w:trPr>
        <w:tc>
          <w:tcPr>
            <w:tcW w:w="1546" w:type="dxa"/>
            <w:vMerge w:val="restart"/>
            <w:shd w:val="clear" w:color="auto" w:fill="002060"/>
            <w:vAlign w:val="center"/>
          </w:tcPr>
          <w:p w14:paraId="34BED2FE" w14:textId="09D8C522" w:rsidR="00E320E3" w:rsidRPr="00304BDF" w:rsidRDefault="00E320E3" w:rsidP="00B85F1D">
            <w:pPr>
              <w:ind w:left="0"/>
              <w:jc w:val="center"/>
              <w:rPr>
                <w:rFonts w:eastAsia="Times New Roman"/>
                <w:b/>
                <w:bCs/>
                <w:color w:val="FFFFFF"/>
                <w:sz w:val="20"/>
                <w:szCs w:val="20"/>
                <w:lang w:val="en-GB" w:eastAsia="en-GB" w:bidi="ar-SA"/>
              </w:rPr>
            </w:pPr>
            <w:r w:rsidRPr="649D43F2">
              <w:rPr>
                <w:rFonts w:eastAsia="Times New Roman"/>
                <w:b/>
                <w:bCs/>
                <w:color w:val="FFFFFF" w:themeColor="background1"/>
                <w:sz w:val="20"/>
                <w:szCs w:val="20"/>
                <w:lang w:val="en-GB" w:eastAsia="en-GB" w:bidi="ar-SA"/>
              </w:rPr>
              <w:t xml:space="preserve">Technical Proposal </w:t>
            </w:r>
            <w:r>
              <w:br/>
            </w:r>
            <w:r w:rsidRPr="649D43F2">
              <w:rPr>
                <w:rFonts w:eastAsia="Times New Roman"/>
                <w:b/>
                <w:bCs/>
                <w:color w:val="FFFFFF" w:themeColor="background1"/>
                <w:sz w:val="20"/>
                <w:szCs w:val="20"/>
                <w:lang w:val="en-GB" w:eastAsia="en-GB" w:bidi="ar-SA"/>
              </w:rPr>
              <w:t>(65%)</w:t>
            </w:r>
          </w:p>
        </w:tc>
        <w:tc>
          <w:tcPr>
            <w:tcW w:w="1830" w:type="dxa"/>
            <w:shd w:val="clear" w:color="auto" w:fill="D9E1F2"/>
            <w:noWrap/>
            <w:vAlign w:val="center"/>
          </w:tcPr>
          <w:p w14:paraId="17B1292D" w14:textId="26FDDBA3" w:rsidR="00E320E3" w:rsidRPr="007A448F" w:rsidRDefault="00E320E3" w:rsidP="0080477E">
            <w:pPr>
              <w:ind w:left="0"/>
              <w:rPr>
                <w:rFonts w:eastAsia="Times New Roman"/>
                <w:b/>
                <w:bCs/>
                <w:iCs/>
                <w:sz w:val="20"/>
                <w:szCs w:val="22"/>
                <w:lang w:val="en-GB" w:eastAsia="en-GB" w:bidi="ar-SA"/>
              </w:rPr>
            </w:pPr>
            <w:r w:rsidRPr="007A448F">
              <w:rPr>
                <w:rFonts w:eastAsia="Times New Roman"/>
                <w:b/>
                <w:bCs/>
                <w:iCs/>
                <w:sz w:val="20"/>
                <w:szCs w:val="22"/>
                <w:lang w:val="en-GB" w:eastAsia="en-GB" w:bidi="ar-SA"/>
              </w:rPr>
              <w:t>Lead time</w:t>
            </w:r>
          </w:p>
        </w:tc>
        <w:tc>
          <w:tcPr>
            <w:tcW w:w="4137" w:type="dxa"/>
            <w:shd w:val="clear" w:color="auto" w:fill="D9E1F2"/>
            <w:vAlign w:val="center"/>
          </w:tcPr>
          <w:p w14:paraId="741389C4" w14:textId="3318233D" w:rsidR="00E320E3" w:rsidRPr="007A448F" w:rsidRDefault="00E320E3" w:rsidP="007A448F">
            <w:pPr>
              <w:pStyle w:val="ListParagraph"/>
              <w:numPr>
                <w:ilvl w:val="0"/>
                <w:numId w:val="38"/>
              </w:numPr>
              <w:jc w:val="left"/>
              <w:rPr>
                <w:rFonts w:eastAsia="Times New Roman"/>
                <w:iCs/>
                <w:sz w:val="20"/>
                <w:szCs w:val="22"/>
                <w:lang w:val="en-GB" w:eastAsia="en-GB" w:bidi="ar-SA"/>
              </w:rPr>
            </w:pPr>
            <w:r w:rsidRPr="007A448F">
              <w:rPr>
                <w:rFonts w:eastAsia="Times New Roman"/>
                <w:iCs/>
                <w:sz w:val="20"/>
                <w:szCs w:val="22"/>
                <w:lang w:val="en-GB" w:eastAsia="en-GB" w:bidi="ar-SA"/>
              </w:rPr>
              <w:t>Lead times offered meet requirements of Project implementation</w:t>
            </w:r>
          </w:p>
          <w:p w14:paraId="400C9FF2" w14:textId="3F60D703" w:rsidR="00E320E3" w:rsidRPr="009379CB" w:rsidRDefault="00E320E3" w:rsidP="007A448F">
            <w:pPr>
              <w:pStyle w:val="ListParagraph"/>
              <w:numPr>
                <w:ilvl w:val="0"/>
                <w:numId w:val="0"/>
              </w:numPr>
              <w:ind w:left="360"/>
              <w:jc w:val="left"/>
              <w:rPr>
                <w:rFonts w:eastAsia="Times New Roman"/>
                <w:i/>
                <w:iCs/>
                <w:color w:val="FF0000"/>
                <w:sz w:val="20"/>
                <w:szCs w:val="22"/>
                <w:lang w:val="en-GB" w:eastAsia="en-GB" w:bidi="ar-SA"/>
              </w:rPr>
            </w:pPr>
          </w:p>
          <w:p w14:paraId="02856118" w14:textId="6889D690" w:rsidR="00E320E3" w:rsidRPr="009379CB" w:rsidRDefault="00E320E3" w:rsidP="007A448F">
            <w:pPr>
              <w:pStyle w:val="ListParagraph"/>
              <w:numPr>
                <w:ilvl w:val="0"/>
                <w:numId w:val="0"/>
              </w:numPr>
              <w:ind w:left="360"/>
              <w:jc w:val="left"/>
              <w:rPr>
                <w:rFonts w:eastAsia="Times New Roman"/>
                <w:i/>
                <w:iCs/>
                <w:color w:val="000000"/>
                <w:sz w:val="20"/>
                <w:szCs w:val="22"/>
                <w:lang w:val="en-GB" w:eastAsia="en-GB" w:bidi="ar-SA"/>
              </w:rPr>
            </w:pPr>
          </w:p>
        </w:tc>
        <w:tc>
          <w:tcPr>
            <w:tcW w:w="1690" w:type="dxa"/>
            <w:shd w:val="clear" w:color="auto" w:fill="D9E1F2"/>
            <w:noWrap/>
            <w:vAlign w:val="center"/>
          </w:tcPr>
          <w:p w14:paraId="51EA7C9B" w14:textId="6AA9B4BA" w:rsidR="00E320E3" w:rsidRPr="00D16D87" w:rsidRDefault="002C1A50" w:rsidP="00B85F1D">
            <w:pPr>
              <w:ind w:left="0"/>
              <w:jc w:val="center"/>
              <w:rPr>
                <w:rFonts w:eastAsia="Times New Roman"/>
                <w:bCs/>
                <w:iCs/>
                <w:sz w:val="20"/>
                <w:szCs w:val="22"/>
                <w:lang w:val="en-GB" w:eastAsia="en-GB" w:bidi="ar-SA"/>
              </w:rPr>
            </w:pPr>
            <w:r w:rsidRPr="00D16D87">
              <w:rPr>
                <w:rFonts w:eastAsia="Times New Roman"/>
                <w:bCs/>
                <w:iCs/>
                <w:sz w:val="20"/>
                <w:szCs w:val="22"/>
                <w:lang w:val="en-GB" w:eastAsia="en-GB" w:bidi="ar-SA"/>
              </w:rPr>
              <w:t>20</w:t>
            </w:r>
            <w:r w:rsidR="00E320E3" w:rsidRPr="00D16D87">
              <w:rPr>
                <w:rFonts w:eastAsia="Times New Roman"/>
                <w:bCs/>
                <w:iCs/>
                <w:sz w:val="20"/>
                <w:szCs w:val="22"/>
                <w:lang w:val="en-GB" w:eastAsia="en-GB" w:bidi="ar-SA"/>
              </w:rPr>
              <w:t>%</w:t>
            </w:r>
          </w:p>
        </w:tc>
      </w:tr>
      <w:tr w:rsidR="00E320E3" w:rsidRPr="00B85F1D" w14:paraId="6F9F4BE6" w14:textId="77777777" w:rsidTr="009723F0">
        <w:trPr>
          <w:trHeight w:val="859"/>
        </w:trPr>
        <w:tc>
          <w:tcPr>
            <w:tcW w:w="1546" w:type="dxa"/>
            <w:vMerge/>
            <w:shd w:val="clear" w:color="auto" w:fill="002060"/>
            <w:vAlign w:val="center"/>
            <w:hideMark/>
          </w:tcPr>
          <w:p w14:paraId="45979A2F" w14:textId="4033703F" w:rsidR="00E320E3" w:rsidRPr="00304BDF" w:rsidRDefault="00E320E3" w:rsidP="00B85F1D">
            <w:pPr>
              <w:ind w:left="0"/>
              <w:jc w:val="center"/>
              <w:rPr>
                <w:rFonts w:eastAsia="Times New Roman"/>
                <w:b/>
                <w:bCs/>
                <w:color w:val="FFFFFF"/>
                <w:sz w:val="20"/>
                <w:szCs w:val="22"/>
                <w:lang w:val="en-GB" w:eastAsia="en-GB" w:bidi="ar-SA"/>
              </w:rPr>
            </w:pPr>
          </w:p>
        </w:tc>
        <w:tc>
          <w:tcPr>
            <w:tcW w:w="1830" w:type="dxa"/>
            <w:shd w:val="clear" w:color="auto" w:fill="D9E1F2"/>
            <w:noWrap/>
            <w:vAlign w:val="center"/>
            <w:hideMark/>
          </w:tcPr>
          <w:p w14:paraId="6402CA40" w14:textId="3BD021D6" w:rsidR="00E320E3" w:rsidRPr="007A448F" w:rsidRDefault="00E320E3" w:rsidP="00B85F1D">
            <w:pPr>
              <w:ind w:left="0"/>
              <w:rPr>
                <w:rFonts w:eastAsia="Times New Roman"/>
                <w:b/>
                <w:bCs/>
                <w:iCs/>
                <w:color w:val="FF0000"/>
                <w:sz w:val="20"/>
                <w:szCs w:val="22"/>
                <w:lang w:val="en-GB" w:eastAsia="en-GB" w:bidi="ar-SA"/>
              </w:rPr>
            </w:pPr>
            <w:r w:rsidRPr="007A448F">
              <w:rPr>
                <w:rFonts w:eastAsia="Times New Roman"/>
                <w:b/>
                <w:bCs/>
                <w:iCs/>
                <w:sz w:val="20"/>
                <w:szCs w:val="22"/>
                <w:lang w:val="en-GB" w:eastAsia="en-GB" w:bidi="ar-SA"/>
              </w:rPr>
              <w:t>Ability to meet Specifications</w:t>
            </w:r>
          </w:p>
        </w:tc>
        <w:tc>
          <w:tcPr>
            <w:tcW w:w="4137" w:type="dxa"/>
            <w:shd w:val="clear" w:color="auto" w:fill="D9E1F2"/>
            <w:vAlign w:val="center"/>
            <w:hideMark/>
          </w:tcPr>
          <w:p w14:paraId="586D7CB0" w14:textId="5877CF05" w:rsidR="00E320E3" w:rsidRPr="007A448F" w:rsidRDefault="00E320E3" w:rsidP="007A448F">
            <w:pPr>
              <w:pStyle w:val="ListParagraph"/>
              <w:numPr>
                <w:ilvl w:val="0"/>
                <w:numId w:val="38"/>
              </w:numPr>
              <w:rPr>
                <w:rFonts w:eastAsia="Times New Roman"/>
                <w:iCs/>
                <w:sz w:val="20"/>
                <w:szCs w:val="22"/>
                <w:lang w:val="en-GB" w:eastAsia="en-GB" w:bidi="ar-SA"/>
              </w:rPr>
            </w:pPr>
            <w:r w:rsidRPr="007A448F">
              <w:rPr>
                <w:rFonts w:eastAsia="Times New Roman"/>
                <w:iCs/>
                <w:sz w:val="20"/>
                <w:szCs w:val="22"/>
                <w:lang w:val="en-GB" w:eastAsia="en-GB" w:bidi="ar-SA"/>
              </w:rPr>
              <w:t>Able to provide all goods/materials at the required specifications and minimum alternatives offered</w:t>
            </w:r>
          </w:p>
          <w:p w14:paraId="060BAE25" w14:textId="5ECB6750" w:rsidR="00E320E3" w:rsidRPr="007A448F" w:rsidRDefault="00E320E3" w:rsidP="007A448F">
            <w:pPr>
              <w:pStyle w:val="ListParagraph"/>
              <w:numPr>
                <w:ilvl w:val="0"/>
                <w:numId w:val="0"/>
              </w:numPr>
              <w:ind w:left="360"/>
              <w:rPr>
                <w:rFonts w:eastAsia="Times New Roman"/>
                <w:i/>
                <w:iCs/>
                <w:color w:val="FF0000"/>
                <w:sz w:val="20"/>
                <w:szCs w:val="22"/>
                <w:lang w:val="en-GB" w:eastAsia="en-GB" w:bidi="ar-SA"/>
              </w:rPr>
            </w:pPr>
          </w:p>
          <w:p w14:paraId="07F967B1" w14:textId="77777777" w:rsidR="00E320E3" w:rsidRPr="009379CB" w:rsidRDefault="00E320E3" w:rsidP="00D94F64">
            <w:pPr>
              <w:rPr>
                <w:rFonts w:eastAsia="Times New Roman"/>
                <w:i/>
                <w:iCs/>
                <w:color w:val="FF0000"/>
                <w:sz w:val="20"/>
                <w:szCs w:val="22"/>
                <w:lang w:val="en-GB" w:eastAsia="en-GB" w:bidi="ar-SA"/>
              </w:rPr>
            </w:pPr>
          </w:p>
          <w:p w14:paraId="5A15D689" w14:textId="3A954495" w:rsidR="00E320E3" w:rsidRPr="009379CB" w:rsidRDefault="00E320E3" w:rsidP="00C30CAB">
            <w:pPr>
              <w:pStyle w:val="ListParagraph"/>
              <w:numPr>
                <w:ilvl w:val="0"/>
                <w:numId w:val="0"/>
              </w:numPr>
              <w:ind w:left="360"/>
              <w:rPr>
                <w:rFonts w:eastAsia="Times New Roman"/>
                <w:i/>
                <w:iCs/>
                <w:color w:val="000000"/>
                <w:sz w:val="20"/>
                <w:szCs w:val="22"/>
                <w:lang w:val="en-GB" w:eastAsia="en-GB" w:bidi="ar-SA"/>
              </w:rPr>
            </w:pPr>
          </w:p>
        </w:tc>
        <w:tc>
          <w:tcPr>
            <w:tcW w:w="1690" w:type="dxa"/>
            <w:shd w:val="clear" w:color="auto" w:fill="D9E1F2"/>
            <w:noWrap/>
            <w:vAlign w:val="center"/>
            <w:hideMark/>
          </w:tcPr>
          <w:p w14:paraId="12D42515" w14:textId="1378052A" w:rsidR="00E320E3" w:rsidRPr="00D16D87" w:rsidRDefault="00E320E3" w:rsidP="00B85F1D">
            <w:pPr>
              <w:ind w:left="0"/>
              <w:jc w:val="center"/>
              <w:rPr>
                <w:rFonts w:eastAsia="Times New Roman"/>
                <w:bCs/>
                <w:iCs/>
                <w:sz w:val="20"/>
                <w:szCs w:val="22"/>
                <w:lang w:val="en-GB" w:eastAsia="en-GB" w:bidi="ar-SA"/>
              </w:rPr>
            </w:pPr>
            <w:r w:rsidRPr="00D16D87">
              <w:rPr>
                <w:rFonts w:eastAsia="Times New Roman"/>
                <w:bCs/>
                <w:iCs/>
                <w:sz w:val="20"/>
                <w:szCs w:val="22"/>
                <w:lang w:val="en-GB" w:eastAsia="en-GB" w:bidi="ar-SA"/>
              </w:rPr>
              <w:t>2</w:t>
            </w:r>
            <w:r w:rsidR="002C1A50" w:rsidRPr="00D16D87">
              <w:rPr>
                <w:rFonts w:eastAsia="Times New Roman"/>
                <w:bCs/>
                <w:iCs/>
                <w:sz w:val="20"/>
                <w:szCs w:val="22"/>
                <w:lang w:val="en-GB" w:eastAsia="en-GB" w:bidi="ar-SA"/>
              </w:rPr>
              <w:t>5</w:t>
            </w:r>
            <w:r w:rsidRPr="00D16D87">
              <w:rPr>
                <w:rFonts w:eastAsia="Times New Roman"/>
                <w:bCs/>
                <w:iCs/>
                <w:sz w:val="20"/>
                <w:szCs w:val="22"/>
                <w:lang w:val="en-GB" w:eastAsia="en-GB" w:bidi="ar-SA"/>
              </w:rPr>
              <w:t>%</w:t>
            </w:r>
          </w:p>
        </w:tc>
      </w:tr>
      <w:tr w:rsidR="00E320E3" w:rsidRPr="00B85F1D" w14:paraId="4E0F028B" w14:textId="77777777" w:rsidTr="009723F0">
        <w:trPr>
          <w:trHeight w:val="1432"/>
        </w:trPr>
        <w:tc>
          <w:tcPr>
            <w:tcW w:w="1546" w:type="dxa"/>
            <w:vMerge/>
            <w:shd w:val="clear" w:color="auto" w:fill="002060"/>
            <w:vAlign w:val="center"/>
          </w:tcPr>
          <w:p w14:paraId="0ECCD3C6" w14:textId="4CE44B90" w:rsidR="00E320E3" w:rsidRPr="00304BDF" w:rsidRDefault="00E320E3" w:rsidP="00082950">
            <w:pPr>
              <w:ind w:left="0"/>
              <w:rPr>
                <w:rFonts w:eastAsia="Times New Roman"/>
                <w:b/>
                <w:bCs/>
                <w:color w:val="FFFFFF"/>
                <w:sz w:val="20"/>
                <w:szCs w:val="22"/>
                <w:lang w:val="en-GB" w:eastAsia="en-GB" w:bidi="ar-SA"/>
              </w:rPr>
            </w:pPr>
          </w:p>
        </w:tc>
        <w:tc>
          <w:tcPr>
            <w:tcW w:w="1830" w:type="dxa"/>
            <w:shd w:val="clear" w:color="auto" w:fill="D9E1F2"/>
            <w:noWrap/>
            <w:vAlign w:val="center"/>
          </w:tcPr>
          <w:p w14:paraId="62E50EDF" w14:textId="55D02614" w:rsidR="00E320E3" w:rsidRPr="009A2BC7" w:rsidRDefault="00E320E3" w:rsidP="00082950">
            <w:pPr>
              <w:ind w:left="0"/>
              <w:rPr>
                <w:rFonts w:eastAsia="Times New Roman"/>
                <w:b/>
                <w:bCs/>
                <w:iCs/>
                <w:color w:val="000000"/>
                <w:sz w:val="20"/>
                <w:szCs w:val="22"/>
                <w:lang w:val="en-GB" w:eastAsia="en-GB" w:bidi="ar-SA"/>
              </w:rPr>
            </w:pPr>
            <w:r w:rsidRPr="009A2BC7">
              <w:rPr>
                <w:rFonts w:eastAsia="Times New Roman"/>
                <w:b/>
                <w:bCs/>
                <w:iCs/>
                <w:sz w:val="20"/>
                <w:szCs w:val="22"/>
                <w:lang w:val="en-GB" w:eastAsia="en-GB" w:bidi="ar-SA"/>
              </w:rPr>
              <w:t>Experience</w:t>
            </w:r>
            <w:r w:rsidR="009A2BC7">
              <w:rPr>
                <w:rFonts w:eastAsia="Times New Roman"/>
                <w:b/>
                <w:bCs/>
                <w:iCs/>
                <w:sz w:val="20"/>
                <w:szCs w:val="22"/>
                <w:lang w:val="en-GB" w:eastAsia="en-GB" w:bidi="ar-SA"/>
              </w:rPr>
              <w:t xml:space="preserve"> and reference </w:t>
            </w:r>
          </w:p>
        </w:tc>
        <w:tc>
          <w:tcPr>
            <w:tcW w:w="4137" w:type="dxa"/>
            <w:shd w:val="clear" w:color="auto" w:fill="D9E1F2"/>
            <w:vAlign w:val="center"/>
          </w:tcPr>
          <w:p w14:paraId="55D2AE10" w14:textId="77777777" w:rsidR="009A2BC7" w:rsidRDefault="00E320E3" w:rsidP="009A2BC7">
            <w:pPr>
              <w:pStyle w:val="ListParagraph"/>
              <w:numPr>
                <w:ilvl w:val="0"/>
                <w:numId w:val="38"/>
              </w:numPr>
              <w:rPr>
                <w:rFonts w:eastAsia="Times New Roman"/>
                <w:iCs/>
                <w:sz w:val="20"/>
                <w:szCs w:val="22"/>
                <w:lang w:val="en-GB" w:eastAsia="en-GB" w:bidi="ar-SA"/>
              </w:rPr>
            </w:pPr>
            <w:r w:rsidRPr="009A2BC7">
              <w:rPr>
                <w:rFonts w:eastAsia="Times New Roman"/>
                <w:iCs/>
                <w:sz w:val="20"/>
                <w:szCs w:val="22"/>
                <w:lang w:val="en-GB" w:eastAsia="en-GB" w:bidi="ar-SA"/>
              </w:rPr>
              <w:t>Previous experience in similar Projects</w:t>
            </w:r>
          </w:p>
          <w:p w14:paraId="17FA6900" w14:textId="77777777" w:rsidR="009A2BC7" w:rsidRDefault="00E320E3" w:rsidP="009A2BC7">
            <w:pPr>
              <w:pStyle w:val="ListParagraph"/>
              <w:numPr>
                <w:ilvl w:val="0"/>
                <w:numId w:val="38"/>
              </w:numPr>
              <w:rPr>
                <w:rFonts w:eastAsia="Times New Roman"/>
                <w:iCs/>
                <w:sz w:val="20"/>
                <w:szCs w:val="22"/>
                <w:lang w:val="en-GB" w:eastAsia="en-GB" w:bidi="ar-SA"/>
              </w:rPr>
            </w:pPr>
            <w:r w:rsidRPr="009A2BC7">
              <w:rPr>
                <w:rFonts w:eastAsia="Times New Roman"/>
                <w:iCs/>
                <w:sz w:val="20"/>
                <w:szCs w:val="22"/>
                <w:lang w:val="en-GB" w:eastAsia="en-GB" w:bidi="ar-SA"/>
              </w:rPr>
              <w:t>Previous experience working with INGOs</w:t>
            </w:r>
          </w:p>
          <w:p w14:paraId="4CEE4DD1" w14:textId="43831CF3" w:rsidR="00E320E3" w:rsidRPr="009A2BC7" w:rsidRDefault="00E320E3" w:rsidP="009A2BC7">
            <w:pPr>
              <w:pStyle w:val="ListParagraph"/>
              <w:numPr>
                <w:ilvl w:val="0"/>
                <w:numId w:val="38"/>
              </w:numPr>
              <w:rPr>
                <w:rFonts w:eastAsia="Times New Roman"/>
                <w:iCs/>
                <w:sz w:val="20"/>
                <w:szCs w:val="22"/>
                <w:lang w:val="en-GB" w:eastAsia="en-GB" w:bidi="ar-SA"/>
              </w:rPr>
            </w:pPr>
            <w:r w:rsidRPr="009A2BC7">
              <w:rPr>
                <w:rFonts w:eastAsia="Times New Roman"/>
                <w:iCs/>
                <w:sz w:val="20"/>
                <w:szCs w:val="22"/>
                <w:lang w:val="en-GB" w:eastAsia="en-GB" w:bidi="ar-SA"/>
              </w:rPr>
              <w:t>Customer References provided</w:t>
            </w:r>
          </w:p>
          <w:p w14:paraId="73DB7FD2" w14:textId="77777777" w:rsidR="00E320E3" w:rsidRPr="009A2BC7" w:rsidRDefault="00E320E3" w:rsidP="009379CB">
            <w:pPr>
              <w:rPr>
                <w:rFonts w:eastAsia="Times New Roman"/>
                <w:iCs/>
                <w:sz w:val="20"/>
                <w:szCs w:val="22"/>
                <w:lang w:val="en-GB" w:eastAsia="en-GB" w:bidi="ar-SA"/>
              </w:rPr>
            </w:pPr>
          </w:p>
          <w:p w14:paraId="087866D8" w14:textId="7F54D0CF" w:rsidR="00E320E3" w:rsidRPr="009A2BC7" w:rsidRDefault="00E320E3" w:rsidP="009A2BC7">
            <w:pPr>
              <w:pStyle w:val="ListParagraph"/>
              <w:numPr>
                <w:ilvl w:val="0"/>
                <w:numId w:val="0"/>
              </w:numPr>
              <w:ind w:left="360"/>
              <w:rPr>
                <w:rFonts w:eastAsia="Times New Roman"/>
                <w:iCs/>
                <w:sz w:val="20"/>
                <w:szCs w:val="22"/>
                <w:lang w:val="en-GB" w:eastAsia="en-GB" w:bidi="ar-SA"/>
              </w:rPr>
            </w:pPr>
          </w:p>
        </w:tc>
        <w:tc>
          <w:tcPr>
            <w:tcW w:w="1690" w:type="dxa"/>
            <w:shd w:val="clear" w:color="auto" w:fill="D9E1F2"/>
            <w:noWrap/>
            <w:vAlign w:val="center"/>
          </w:tcPr>
          <w:p w14:paraId="0E0E1A2E" w14:textId="7CEFA13A" w:rsidR="00E320E3" w:rsidRPr="00D16D87" w:rsidRDefault="002C1A50" w:rsidP="00A75514">
            <w:pPr>
              <w:ind w:left="0"/>
              <w:jc w:val="center"/>
              <w:rPr>
                <w:rFonts w:eastAsia="Times New Roman"/>
                <w:bCs/>
                <w:iCs/>
                <w:sz w:val="20"/>
                <w:szCs w:val="22"/>
                <w:lang w:val="en-GB" w:eastAsia="en-GB" w:bidi="ar-SA"/>
              </w:rPr>
            </w:pPr>
            <w:r w:rsidRPr="00D16D87">
              <w:rPr>
                <w:rFonts w:eastAsia="Times New Roman"/>
                <w:bCs/>
                <w:iCs/>
                <w:sz w:val="20"/>
                <w:szCs w:val="22"/>
                <w:lang w:val="en-GB" w:eastAsia="en-GB" w:bidi="ar-SA"/>
              </w:rPr>
              <w:t>20</w:t>
            </w:r>
            <w:r w:rsidR="00E320E3" w:rsidRPr="00D16D87">
              <w:rPr>
                <w:rFonts w:eastAsia="Times New Roman"/>
                <w:bCs/>
                <w:iCs/>
                <w:sz w:val="20"/>
                <w:szCs w:val="22"/>
                <w:lang w:val="en-GB" w:eastAsia="en-GB" w:bidi="ar-SA"/>
              </w:rPr>
              <w:t xml:space="preserve">% </w:t>
            </w:r>
          </w:p>
        </w:tc>
      </w:tr>
      <w:tr w:rsidR="649D43F2" w14:paraId="022AFB49" w14:textId="77777777" w:rsidTr="00E320E3">
        <w:trPr>
          <w:trHeight w:val="1189"/>
        </w:trPr>
        <w:tc>
          <w:tcPr>
            <w:tcW w:w="1546" w:type="dxa"/>
            <w:shd w:val="clear" w:color="auto" w:fill="002060"/>
            <w:vAlign w:val="center"/>
            <w:hideMark/>
          </w:tcPr>
          <w:p w14:paraId="09C9CA2B" w14:textId="062B97A4" w:rsidR="4D2C56E5" w:rsidRDefault="4D2C56E5" w:rsidP="00CB619A">
            <w:pPr>
              <w:ind w:left="0"/>
              <w:jc w:val="center"/>
              <w:rPr>
                <w:rFonts w:eastAsia="Times New Roman"/>
                <w:b/>
                <w:bCs/>
                <w:color w:val="FFFFFF" w:themeColor="background1"/>
                <w:sz w:val="20"/>
                <w:szCs w:val="20"/>
                <w:lang w:val="en-GB" w:eastAsia="en-GB" w:bidi="ar-SA"/>
              </w:rPr>
            </w:pPr>
            <w:r w:rsidRPr="649D43F2">
              <w:rPr>
                <w:b/>
                <w:bCs/>
                <w:color w:val="FFFFFF" w:themeColor="background1"/>
                <w:sz w:val="20"/>
                <w:szCs w:val="20"/>
                <w:lang w:val="en-GB" w:eastAsia="en-GB" w:bidi="ar-SA"/>
              </w:rPr>
              <w:t>Gender Responsive (5%)</w:t>
            </w:r>
          </w:p>
        </w:tc>
        <w:tc>
          <w:tcPr>
            <w:tcW w:w="1830" w:type="dxa"/>
            <w:shd w:val="clear" w:color="auto" w:fill="D9E1F2"/>
            <w:noWrap/>
            <w:vAlign w:val="center"/>
            <w:hideMark/>
          </w:tcPr>
          <w:p w14:paraId="4EC28AFD" w14:textId="76D377D9" w:rsidR="3E68153F" w:rsidRDefault="3E68153F" w:rsidP="649D43F2">
            <w:pPr>
              <w:ind w:left="0"/>
              <w:rPr>
                <w:rFonts w:eastAsia="Times New Roman"/>
                <w:b/>
                <w:bCs/>
                <w:color w:val="000000" w:themeColor="text1"/>
                <w:sz w:val="20"/>
                <w:szCs w:val="20"/>
                <w:lang w:val="en-GB" w:eastAsia="en-GB" w:bidi="ar-SA"/>
              </w:rPr>
            </w:pPr>
            <w:r w:rsidRPr="649D43F2">
              <w:rPr>
                <w:rFonts w:eastAsia="Times New Roman"/>
                <w:b/>
                <w:bCs/>
                <w:color w:val="000000" w:themeColor="text1"/>
                <w:sz w:val="20"/>
                <w:szCs w:val="20"/>
                <w:lang w:val="en-GB" w:eastAsia="en-GB" w:bidi="ar-SA"/>
              </w:rPr>
              <w:t xml:space="preserve">Gender Sensitive Practices and Policies </w:t>
            </w:r>
          </w:p>
        </w:tc>
        <w:tc>
          <w:tcPr>
            <w:tcW w:w="4137" w:type="dxa"/>
            <w:shd w:val="clear" w:color="auto" w:fill="D9E1F2"/>
            <w:vAlign w:val="center"/>
            <w:hideMark/>
          </w:tcPr>
          <w:p w14:paraId="3F7A445C" w14:textId="77777777" w:rsidR="004A700B" w:rsidRPr="004A700B" w:rsidRDefault="00C57BA4" w:rsidP="004A700B">
            <w:pPr>
              <w:ind w:left="0"/>
              <w:rPr>
                <w:rFonts w:eastAsia="Times New Roman"/>
                <w:color w:val="000000" w:themeColor="text1"/>
                <w:sz w:val="20"/>
                <w:szCs w:val="20"/>
                <w:lang w:val="en-GB" w:eastAsia="en-GB" w:bidi="ar-SA"/>
              </w:rPr>
            </w:pPr>
            <w:r w:rsidRPr="004A700B">
              <w:rPr>
                <w:rFonts w:eastAsia="Times New Roman"/>
                <w:color w:val="000000" w:themeColor="text1"/>
                <w:sz w:val="20"/>
                <w:szCs w:val="20"/>
                <w:lang w:val="en-GB" w:eastAsia="en-GB" w:bidi="ar-SA"/>
              </w:rPr>
              <w:t>As part of our ongoing Gender Responsive</w:t>
            </w:r>
          </w:p>
          <w:p w14:paraId="2CEDBD03" w14:textId="77777777" w:rsidR="004A700B" w:rsidRDefault="00C57BA4" w:rsidP="004A700B">
            <w:pPr>
              <w:pStyle w:val="ListParagraph"/>
              <w:numPr>
                <w:ilvl w:val="0"/>
                <w:numId w:val="0"/>
              </w:numPr>
              <w:ind w:left="360" w:hanging="360"/>
              <w:rPr>
                <w:rFonts w:eastAsia="Times New Roman"/>
                <w:color w:val="000000" w:themeColor="text1"/>
                <w:sz w:val="20"/>
                <w:szCs w:val="20"/>
                <w:lang w:val="en-GB" w:eastAsia="en-GB" w:bidi="ar-SA"/>
              </w:rPr>
            </w:pPr>
            <w:r>
              <w:rPr>
                <w:rFonts w:eastAsia="Times New Roman"/>
                <w:color w:val="000000" w:themeColor="text1"/>
                <w:sz w:val="20"/>
                <w:szCs w:val="20"/>
                <w:lang w:val="en-GB" w:eastAsia="en-GB" w:bidi="ar-SA"/>
              </w:rPr>
              <w:t xml:space="preserve">Procurement Initiatives, Bidders </w:t>
            </w:r>
            <w:r w:rsidR="004A700B">
              <w:rPr>
                <w:rFonts w:eastAsia="Times New Roman"/>
                <w:color w:val="000000" w:themeColor="text1"/>
                <w:sz w:val="20"/>
                <w:szCs w:val="20"/>
                <w:lang w:val="en-GB" w:eastAsia="en-GB" w:bidi="ar-SA"/>
              </w:rPr>
              <w:t>will be</w:t>
            </w:r>
          </w:p>
          <w:p w14:paraId="466A8DFA" w14:textId="77777777" w:rsidR="004A700B" w:rsidRDefault="004A700B" w:rsidP="004A700B">
            <w:pPr>
              <w:pStyle w:val="ListParagraph"/>
              <w:numPr>
                <w:ilvl w:val="0"/>
                <w:numId w:val="0"/>
              </w:numPr>
              <w:ind w:left="360" w:hanging="360"/>
              <w:rPr>
                <w:rFonts w:eastAsia="Times New Roman"/>
                <w:color w:val="000000" w:themeColor="text1"/>
                <w:sz w:val="20"/>
                <w:szCs w:val="20"/>
                <w:lang w:val="en-GB" w:eastAsia="en-GB" w:bidi="ar-SA"/>
              </w:rPr>
            </w:pPr>
            <w:r>
              <w:rPr>
                <w:rFonts w:eastAsia="Times New Roman"/>
                <w:color w:val="000000" w:themeColor="text1"/>
                <w:sz w:val="20"/>
                <w:szCs w:val="20"/>
                <w:lang w:val="en-GB" w:eastAsia="en-GB" w:bidi="ar-SA"/>
              </w:rPr>
              <w:t>allocated 5% of the overall score if they meet</w:t>
            </w:r>
          </w:p>
          <w:p w14:paraId="039B8E65" w14:textId="60C37BA0" w:rsidR="7DE0BED3" w:rsidRDefault="004A700B" w:rsidP="004A700B">
            <w:pPr>
              <w:pStyle w:val="ListParagraph"/>
              <w:numPr>
                <w:ilvl w:val="0"/>
                <w:numId w:val="0"/>
              </w:numPr>
              <w:ind w:left="360" w:hanging="360"/>
              <w:rPr>
                <w:rFonts w:eastAsia="Times New Roman"/>
                <w:color w:val="000000" w:themeColor="text1"/>
                <w:sz w:val="20"/>
                <w:szCs w:val="20"/>
                <w:lang w:val="en-GB" w:eastAsia="en-GB" w:bidi="ar-SA"/>
              </w:rPr>
            </w:pPr>
            <w:r>
              <w:rPr>
                <w:rFonts w:eastAsia="Times New Roman"/>
                <w:color w:val="000000" w:themeColor="text1"/>
                <w:sz w:val="20"/>
                <w:szCs w:val="20"/>
                <w:lang w:val="en-GB" w:eastAsia="en-GB" w:bidi="ar-SA"/>
              </w:rPr>
              <w:t>one or more of the following</w:t>
            </w:r>
            <w:r w:rsidR="7DE0BED3" w:rsidRPr="649D43F2">
              <w:rPr>
                <w:rFonts w:eastAsia="Times New Roman"/>
                <w:color w:val="000000" w:themeColor="text1"/>
                <w:sz w:val="20"/>
                <w:szCs w:val="20"/>
                <w:lang w:val="en-GB" w:eastAsia="en-GB" w:bidi="ar-SA"/>
              </w:rPr>
              <w:t>:</w:t>
            </w:r>
          </w:p>
          <w:p w14:paraId="3FB40744" w14:textId="49DE5D28" w:rsidR="649D43F2" w:rsidRDefault="649D43F2" w:rsidP="649D43F2">
            <w:pPr>
              <w:ind w:left="851"/>
              <w:jc w:val="both"/>
              <w:rPr>
                <w:rFonts w:eastAsia="Times New Roman"/>
                <w:color w:val="000000" w:themeColor="text1"/>
                <w:sz w:val="20"/>
                <w:szCs w:val="20"/>
                <w:lang w:val="en-GB" w:eastAsia="en-GB" w:bidi="ar-SA"/>
              </w:rPr>
            </w:pPr>
          </w:p>
          <w:p w14:paraId="4DD5E35E" w14:textId="5CBAA830" w:rsidR="656EE5F0" w:rsidRDefault="656EE5F0" w:rsidP="002534A5">
            <w:pPr>
              <w:pStyle w:val="ListParagraph"/>
              <w:numPr>
                <w:ilvl w:val="0"/>
                <w:numId w:val="30"/>
              </w:numPr>
              <w:rPr>
                <w:rFonts w:eastAsia="Times New Roman"/>
                <w:color w:val="000000" w:themeColor="text1"/>
                <w:sz w:val="20"/>
                <w:szCs w:val="20"/>
                <w:lang w:eastAsia="en-GB" w:bidi="ar-SA"/>
              </w:rPr>
            </w:pPr>
            <w:r w:rsidRPr="649D43F2">
              <w:rPr>
                <w:rFonts w:eastAsia="Times New Roman"/>
                <w:color w:val="000000" w:themeColor="text1"/>
                <w:sz w:val="20"/>
                <w:szCs w:val="20"/>
                <w:lang w:val="en-GB" w:eastAsia="en-GB" w:bidi="ar-SA"/>
              </w:rPr>
              <w:t>I</w:t>
            </w:r>
            <w:r w:rsidR="7DE0BED3" w:rsidRPr="649D43F2">
              <w:rPr>
                <w:rFonts w:eastAsia="Times New Roman"/>
                <w:color w:val="000000" w:themeColor="text1"/>
                <w:sz w:val="20"/>
                <w:szCs w:val="20"/>
                <w:lang w:val="en-GB" w:eastAsia="en-GB" w:bidi="ar-SA"/>
              </w:rPr>
              <w:t>f headed up by a woman</w:t>
            </w:r>
          </w:p>
          <w:p w14:paraId="2ED4B7C3" w14:textId="58EFD6C6" w:rsidR="36A33FC3" w:rsidRDefault="36A33FC3" w:rsidP="002534A5">
            <w:pPr>
              <w:pStyle w:val="ListParagraph"/>
              <w:numPr>
                <w:ilvl w:val="0"/>
                <w:numId w:val="30"/>
              </w:numPr>
              <w:rPr>
                <w:color w:val="000000" w:themeColor="text1"/>
                <w:sz w:val="20"/>
                <w:szCs w:val="20"/>
                <w:lang w:val="en-GB" w:eastAsia="en-GB" w:bidi="ar-SA"/>
              </w:rPr>
            </w:pPr>
            <w:r w:rsidRPr="649D43F2">
              <w:rPr>
                <w:rFonts w:eastAsia="Times New Roman"/>
                <w:color w:val="000000" w:themeColor="text1"/>
                <w:sz w:val="20"/>
                <w:szCs w:val="20"/>
                <w:lang w:val="en-GB" w:eastAsia="en-GB" w:bidi="ar-SA"/>
              </w:rPr>
              <w:t>I</w:t>
            </w:r>
            <w:r w:rsidR="7DE0BED3" w:rsidRPr="649D43F2">
              <w:rPr>
                <w:rFonts w:eastAsia="Times New Roman"/>
                <w:color w:val="000000" w:themeColor="text1"/>
                <w:sz w:val="20"/>
                <w:szCs w:val="20"/>
                <w:lang w:val="en-GB" w:eastAsia="en-GB" w:bidi="ar-SA"/>
              </w:rPr>
              <w:t xml:space="preserve">f </w:t>
            </w:r>
            <w:r w:rsidR="609BF3D2" w:rsidRPr="649D43F2">
              <w:rPr>
                <w:rFonts w:eastAsia="Times New Roman"/>
                <w:color w:val="000000" w:themeColor="text1"/>
                <w:sz w:val="20"/>
                <w:szCs w:val="20"/>
                <w:lang w:val="en-GB" w:eastAsia="en-GB" w:bidi="ar-SA"/>
              </w:rPr>
              <w:t>supplier is a women-owned</w:t>
            </w:r>
            <w:r w:rsidR="7DE0BED3" w:rsidRPr="649D43F2">
              <w:rPr>
                <w:rFonts w:eastAsia="Times New Roman"/>
                <w:color w:val="000000" w:themeColor="text1"/>
                <w:sz w:val="20"/>
                <w:szCs w:val="20"/>
                <w:lang w:val="en-GB" w:eastAsia="en-GB" w:bidi="ar-SA"/>
              </w:rPr>
              <w:t xml:space="preserve"> busines</w:t>
            </w:r>
            <w:r w:rsidR="1D448ED0" w:rsidRPr="649D43F2">
              <w:rPr>
                <w:rFonts w:eastAsia="Times New Roman"/>
                <w:color w:val="000000" w:themeColor="text1"/>
                <w:sz w:val="20"/>
                <w:szCs w:val="20"/>
                <w:lang w:val="en-GB" w:eastAsia="en-GB" w:bidi="ar-SA"/>
              </w:rPr>
              <w:t>s:</w:t>
            </w:r>
            <w:r w:rsidR="1D448ED0" w:rsidRPr="649D43F2">
              <w:rPr>
                <w:rFonts w:ascii="Calibri" w:eastAsia="Calibri" w:hAnsi="Calibri" w:cs="Calibri"/>
                <w:sz w:val="36"/>
                <w:szCs w:val="36"/>
                <w:lang w:val="en-GB"/>
              </w:rPr>
              <w:t xml:space="preserve"> </w:t>
            </w:r>
            <w:r w:rsidR="1D448ED0" w:rsidRPr="649D43F2">
              <w:rPr>
                <w:color w:val="000000" w:themeColor="text1"/>
                <w:sz w:val="20"/>
                <w:szCs w:val="20"/>
                <w:lang w:val="en-GB" w:eastAsia="en-GB" w:bidi="ar-SA"/>
              </w:rPr>
              <w:t>A legal entity in any field that is more than 51% owned, managed, and controlled by one or more women.</w:t>
            </w:r>
          </w:p>
          <w:p w14:paraId="3BC0DFE3" w14:textId="13120035" w:rsidR="754824F4" w:rsidRDefault="754824F4" w:rsidP="002534A5">
            <w:pPr>
              <w:pStyle w:val="ListParagraph"/>
              <w:numPr>
                <w:ilvl w:val="0"/>
                <w:numId w:val="30"/>
              </w:numPr>
              <w:rPr>
                <w:rFonts w:eastAsia="Times New Roman"/>
                <w:color w:val="000000" w:themeColor="text1"/>
                <w:sz w:val="20"/>
                <w:szCs w:val="20"/>
                <w:lang w:eastAsia="en-GB" w:bidi="ar-SA"/>
              </w:rPr>
            </w:pPr>
            <w:r w:rsidRPr="649D43F2">
              <w:rPr>
                <w:rFonts w:eastAsia="Times New Roman"/>
                <w:color w:val="000000" w:themeColor="text1"/>
                <w:sz w:val="20"/>
                <w:szCs w:val="20"/>
                <w:lang w:val="en-GB" w:eastAsia="en-GB" w:bidi="ar-SA"/>
              </w:rPr>
              <w:t>If the</w:t>
            </w:r>
            <w:r w:rsidR="7DE0BED3" w:rsidRPr="649D43F2">
              <w:rPr>
                <w:rFonts w:eastAsia="Times New Roman"/>
                <w:color w:val="000000" w:themeColor="text1"/>
                <w:sz w:val="20"/>
                <w:szCs w:val="20"/>
                <w:lang w:val="en-GB" w:eastAsia="en-GB" w:bidi="ar-SA"/>
              </w:rPr>
              <w:t xml:space="preserve"> %</w:t>
            </w:r>
            <w:r w:rsidR="65A1B5C1" w:rsidRPr="649D43F2">
              <w:rPr>
                <w:rFonts w:eastAsia="Times New Roman"/>
                <w:color w:val="000000" w:themeColor="text1"/>
                <w:sz w:val="20"/>
                <w:szCs w:val="20"/>
                <w:lang w:val="en-GB" w:eastAsia="en-GB" w:bidi="ar-SA"/>
              </w:rPr>
              <w:t xml:space="preserve"> of</w:t>
            </w:r>
            <w:r w:rsidR="7DE0BED3" w:rsidRPr="649D43F2">
              <w:rPr>
                <w:rFonts w:eastAsia="Times New Roman"/>
                <w:color w:val="000000" w:themeColor="text1"/>
                <w:sz w:val="20"/>
                <w:szCs w:val="20"/>
                <w:lang w:val="en-GB" w:eastAsia="en-GB" w:bidi="ar-SA"/>
              </w:rPr>
              <w:t xml:space="preserve"> women in management positions is over 35%</w:t>
            </w:r>
          </w:p>
          <w:p w14:paraId="39ECF154" w14:textId="6ED3C1DE" w:rsidR="7DE0BED3" w:rsidRDefault="7DE0BED3" w:rsidP="002534A5">
            <w:pPr>
              <w:pStyle w:val="ListParagraph"/>
              <w:numPr>
                <w:ilvl w:val="0"/>
                <w:numId w:val="30"/>
              </w:numPr>
              <w:rPr>
                <w:rFonts w:eastAsia="Times New Roman"/>
                <w:color w:val="000000" w:themeColor="text1"/>
                <w:sz w:val="20"/>
                <w:szCs w:val="20"/>
                <w:lang w:val="en-GB" w:eastAsia="en-GB" w:bidi="ar-SA"/>
              </w:rPr>
            </w:pPr>
            <w:r w:rsidRPr="649D43F2">
              <w:rPr>
                <w:rFonts w:eastAsia="Times New Roman"/>
                <w:color w:val="000000" w:themeColor="text1"/>
                <w:sz w:val="20"/>
                <w:szCs w:val="20"/>
                <w:lang w:val="en-GB" w:eastAsia="en-GB" w:bidi="ar-SA"/>
              </w:rPr>
              <w:t xml:space="preserve"> If % of women workers is 55% or above</w:t>
            </w:r>
          </w:p>
          <w:p w14:paraId="3F8C4288" w14:textId="34BBDAEA" w:rsidR="649D43F2" w:rsidRPr="003A1AFB" w:rsidRDefault="2070BD75" w:rsidP="003A1AFB">
            <w:pPr>
              <w:pStyle w:val="ListParagraph"/>
              <w:numPr>
                <w:ilvl w:val="0"/>
                <w:numId w:val="30"/>
              </w:numPr>
              <w:rPr>
                <w:rFonts w:eastAsia="Times New Roman"/>
                <w:color w:val="000000" w:themeColor="text1"/>
                <w:sz w:val="20"/>
                <w:szCs w:val="20"/>
                <w:lang w:val="en-GB" w:eastAsia="en-GB" w:bidi="ar-SA"/>
              </w:rPr>
            </w:pPr>
            <w:r w:rsidRPr="649D43F2">
              <w:rPr>
                <w:rFonts w:eastAsia="Times New Roman"/>
                <w:color w:val="000000" w:themeColor="text1"/>
                <w:sz w:val="20"/>
                <w:szCs w:val="20"/>
                <w:lang w:val="en-GB" w:eastAsia="en-GB" w:bidi="ar-SA"/>
              </w:rPr>
              <w:t>I</w:t>
            </w:r>
            <w:r w:rsidR="7DE0BED3" w:rsidRPr="649D43F2">
              <w:rPr>
                <w:rFonts w:eastAsia="Times New Roman"/>
                <w:color w:val="000000" w:themeColor="text1"/>
                <w:sz w:val="20"/>
                <w:szCs w:val="20"/>
                <w:lang w:val="en-GB" w:eastAsia="en-GB" w:bidi="ar-SA"/>
              </w:rPr>
              <w:t>f robust gender equality initiatives are in place and active.</w:t>
            </w:r>
            <w:r w:rsidR="4C66119C" w:rsidRPr="649D43F2">
              <w:rPr>
                <w:rFonts w:eastAsia="Times New Roman"/>
                <w:color w:val="000000" w:themeColor="text1"/>
                <w:sz w:val="20"/>
                <w:szCs w:val="20"/>
                <w:lang w:val="en-GB" w:eastAsia="en-GB" w:bidi="ar-SA"/>
              </w:rPr>
              <w:t xml:space="preserve"> </w:t>
            </w:r>
            <w:r w:rsidR="6B5E9D4C" w:rsidRPr="649D43F2">
              <w:rPr>
                <w:rFonts w:eastAsia="Times New Roman"/>
                <w:color w:val="000000" w:themeColor="text1"/>
                <w:sz w:val="20"/>
                <w:szCs w:val="20"/>
                <w:lang w:val="en-GB" w:eastAsia="en-GB" w:bidi="ar-SA"/>
              </w:rPr>
              <w:t>E.g.</w:t>
            </w:r>
            <w:r w:rsidR="4C66119C" w:rsidRPr="649D43F2">
              <w:rPr>
                <w:rFonts w:eastAsia="Times New Roman"/>
                <w:color w:val="000000" w:themeColor="text1"/>
                <w:sz w:val="20"/>
                <w:szCs w:val="20"/>
                <w:lang w:val="en-GB" w:eastAsia="en-GB" w:bidi="ar-SA"/>
              </w:rPr>
              <w:t xml:space="preserve"> </w:t>
            </w:r>
            <w:r w:rsidR="7DE0BED3" w:rsidRPr="649D43F2">
              <w:rPr>
                <w:rFonts w:eastAsia="Times New Roman"/>
                <w:color w:val="000000" w:themeColor="text1"/>
                <w:sz w:val="20"/>
                <w:szCs w:val="20"/>
                <w:lang w:val="en-GB" w:eastAsia="en-GB" w:bidi="ar-SA"/>
              </w:rPr>
              <w:t xml:space="preserve">WEPs signed, gender equality procurement policy, any additional </w:t>
            </w:r>
            <w:r w:rsidR="105CB656" w:rsidRPr="649D43F2">
              <w:rPr>
                <w:rFonts w:eastAsia="Times New Roman"/>
                <w:color w:val="000000" w:themeColor="text1"/>
                <w:sz w:val="20"/>
                <w:szCs w:val="20"/>
                <w:lang w:val="en-GB" w:eastAsia="en-GB" w:bidi="ar-SA"/>
              </w:rPr>
              <w:t xml:space="preserve">gender-sensitive </w:t>
            </w:r>
            <w:r w:rsidR="7DE0BED3" w:rsidRPr="649D43F2">
              <w:rPr>
                <w:rFonts w:eastAsia="Times New Roman"/>
                <w:color w:val="000000" w:themeColor="text1"/>
                <w:sz w:val="20"/>
                <w:szCs w:val="20"/>
                <w:lang w:val="en-GB" w:eastAsia="en-GB" w:bidi="ar-SA"/>
              </w:rPr>
              <w:t>program implemented</w:t>
            </w:r>
            <w:r w:rsidR="0077F1BA" w:rsidRPr="649D43F2">
              <w:rPr>
                <w:rFonts w:eastAsia="Times New Roman"/>
                <w:color w:val="000000" w:themeColor="text1"/>
                <w:sz w:val="20"/>
                <w:szCs w:val="20"/>
                <w:lang w:val="en-GB" w:eastAsia="en-GB" w:bidi="ar-SA"/>
              </w:rPr>
              <w:t xml:space="preserve">. </w:t>
            </w:r>
          </w:p>
        </w:tc>
        <w:tc>
          <w:tcPr>
            <w:tcW w:w="1690" w:type="dxa"/>
            <w:shd w:val="clear" w:color="auto" w:fill="D9E1F2"/>
            <w:noWrap/>
            <w:vAlign w:val="center"/>
            <w:hideMark/>
          </w:tcPr>
          <w:p w14:paraId="77D15EE7" w14:textId="6ED1B902" w:rsidR="72A26154" w:rsidRDefault="72A26154" w:rsidP="00CB619A">
            <w:pPr>
              <w:ind w:left="0"/>
              <w:jc w:val="center"/>
              <w:rPr>
                <w:rFonts w:eastAsia="Times New Roman"/>
                <w:b/>
                <w:bCs/>
                <w:color w:val="000000" w:themeColor="text1"/>
                <w:sz w:val="20"/>
                <w:szCs w:val="20"/>
                <w:lang w:val="en-GB" w:eastAsia="en-GB" w:bidi="ar-SA"/>
              </w:rPr>
            </w:pPr>
            <w:r w:rsidRPr="649D43F2">
              <w:rPr>
                <w:rFonts w:eastAsia="Times New Roman"/>
                <w:b/>
                <w:bCs/>
                <w:color w:val="000000" w:themeColor="text1"/>
                <w:sz w:val="20"/>
                <w:szCs w:val="20"/>
                <w:lang w:val="en-GB" w:eastAsia="en-GB" w:bidi="ar-SA"/>
              </w:rPr>
              <w:t>5%</w:t>
            </w:r>
          </w:p>
        </w:tc>
      </w:tr>
      <w:tr w:rsidR="00E320E3" w:rsidRPr="00B85F1D" w14:paraId="14D70B6E" w14:textId="77777777" w:rsidTr="00E320E3">
        <w:trPr>
          <w:trHeight w:val="1189"/>
        </w:trPr>
        <w:tc>
          <w:tcPr>
            <w:tcW w:w="1546" w:type="dxa"/>
            <w:shd w:val="clear" w:color="auto" w:fill="002060"/>
            <w:vAlign w:val="center"/>
            <w:hideMark/>
          </w:tcPr>
          <w:p w14:paraId="59C55849" w14:textId="77777777" w:rsidR="00E320E3" w:rsidRPr="00E320E3" w:rsidRDefault="00E320E3" w:rsidP="00D53D9D">
            <w:pPr>
              <w:ind w:left="0"/>
              <w:jc w:val="center"/>
              <w:rPr>
                <w:b/>
                <w:bCs/>
                <w:color w:val="FFFFFF" w:themeColor="background1"/>
                <w:sz w:val="20"/>
                <w:szCs w:val="20"/>
                <w:lang w:val="en-GB" w:eastAsia="en-GB" w:bidi="ar-SA"/>
              </w:rPr>
            </w:pPr>
            <w:r w:rsidRPr="00E320E3">
              <w:rPr>
                <w:b/>
                <w:bCs/>
                <w:color w:val="FFFFFF" w:themeColor="background1"/>
                <w:sz w:val="20"/>
                <w:szCs w:val="20"/>
                <w:lang w:val="en-GB" w:eastAsia="en-GB" w:bidi="ar-SA"/>
              </w:rPr>
              <w:t xml:space="preserve">Financial Proposal </w:t>
            </w:r>
            <w:r w:rsidRPr="00E320E3">
              <w:rPr>
                <w:b/>
                <w:bCs/>
                <w:color w:val="FFFFFF" w:themeColor="background1"/>
                <w:sz w:val="20"/>
                <w:szCs w:val="20"/>
                <w:lang w:val="en-GB" w:eastAsia="en-GB" w:bidi="ar-SA"/>
              </w:rPr>
              <w:br/>
              <w:t>(30%)</w:t>
            </w:r>
          </w:p>
        </w:tc>
        <w:tc>
          <w:tcPr>
            <w:tcW w:w="1830" w:type="dxa"/>
            <w:shd w:val="clear" w:color="auto" w:fill="D9E1F2"/>
            <w:noWrap/>
            <w:vAlign w:val="center"/>
            <w:hideMark/>
          </w:tcPr>
          <w:p w14:paraId="02D8CEF3" w14:textId="77777777" w:rsidR="00E320E3" w:rsidRPr="00E320E3" w:rsidRDefault="00E320E3" w:rsidP="00D53D9D">
            <w:pPr>
              <w:ind w:left="0"/>
              <w:rPr>
                <w:rFonts w:eastAsia="Times New Roman"/>
                <w:b/>
                <w:bCs/>
                <w:color w:val="000000" w:themeColor="text1"/>
                <w:sz w:val="20"/>
                <w:szCs w:val="20"/>
                <w:lang w:val="en-GB" w:eastAsia="en-GB" w:bidi="ar-SA"/>
              </w:rPr>
            </w:pPr>
            <w:r w:rsidRPr="00E320E3">
              <w:rPr>
                <w:rFonts w:eastAsia="Times New Roman"/>
                <w:b/>
                <w:bCs/>
                <w:color w:val="000000" w:themeColor="text1"/>
                <w:sz w:val="20"/>
                <w:szCs w:val="20"/>
                <w:lang w:val="en-GB" w:eastAsia="en-GB" w:bidi="ar-SA"/>
              </w:rPr>
              <w:t xml:space="preserve">Pricing Schedule </w:t>
            </w:r>
          </w:p>
        </w:tc>
        <w:tc>
          <w:tcPr>
            <w:tcW w:w="4137" w:type="dxa"/>
            <w:shd w:val="clear" w:color="auto" w:fill="D9E1F2"/>
            <w:vAlign w:val="center"/>
            <w:hideMark/>
          </w:tcPr>
          <w:p w14:paraId="5287FF5E" w14:textId="77777777" w:rsidR="00E320E3" w:rsidRPr="00E320E3" w:rsidRDefault="00E320E3" w:rsidP="00D53D9D">
            <w:pPr>
              <w:pStyle w:val="ListParagraph"/>
              <w:numPr>
                <w:ilvl w:val="0"/>
                <w:numId w:val="24"/>
              </w:numPr>
              <w:rPr>
                <w:rFonts w:eastAsia="Times New Roman"/>
                <w:color w:val="000000" w:themeColor="text1"/>
                <w:sz w:val="20"/>
                <w:szCs w:val="20"/>
                <w:lang w:val="en-GB" w:eastAsia="en-GB" w:bidi="ar-SA"/>
              </w:rPr>
            </w:pPr>
            <w:r w:rsidRPr="00E320E3">
              <w:rPr>
                <w:rFonts w:eastAsia="Times New Roman"/>
                <w:color w:val="000000" w:themeColor="text1"/>
                <w:sz w:val="20"/>
                <w:szCs w:val="20"/>
                <w:lang w:val="en-GB" w:eastAsia="en-GB" w:bidi="ar-SA"/>
              </w:rPr>
              <w:t>Completion of ‘Annex B – Pricing Schedule’ with all requested information</w:t>
            </w:r>
          </w:p>
          <w:p w14:paraId="465C90BE" w14:textId="77777777" w:rsidR="00E320E3" w:rsidRPr="00E320E3" w:rsidRDefault="00E320E3" w:rsidP="00D53D9D">
            <w:pPr>
              <w:pStyle w:val="ListParagraph"/>
              <w:numPr>
                <w:ilvl w:val="0"/>
                <w:numId w:val="24"/>
              </w:numPr>
              <w:rPr>
                <w:rFonts w:eastAsia="Times New Roman"/>
                <w:color w:val="000000" w:themeColor="text1"/>
                <w:sz w:val="20"/>
                <w:szCs w:val="20"/>
                <w:lang w:val="en-GB" w:eastAsia="en-GB" w:bidi="ar-SA"/>
              </w:rPr>
            </w:pPr>
            <w:r w:rsidRPr="00E320E3">
              <w:rPr>
                <w:rFonts w:eastAsia="Times New Roman"/>
                <w:color w:val="000000" w:themeColor="text1"/>
                <w:sz w:val="20"/>
                <w:szCs w:val="20"/>
                <w:lang w:val="en-GB" w:eastAsia="en-GB" w:bidi="ar-SA"/>
              </w:rPr>
              <w:t>Fixed pricing</w:t>
            </w:r>
          </w:p>
          <w:p w14:paraId="6829A076" w14:textId="77777777" w:rsidR="00E320E3" w:rsidRPr="00E320E3" w:rsidRDefault="00E320E3" w:rsidP="00D53D9D">
            <w:pPr>
              <w:pStyle w:val="ListParagraph"/>
              <w:numPr>
                <w:ilvl w:val="0"/>
                <w:numId w:val="24"/>
              </w:numPr>
              <w:rPr>
                <w:rFonts w:eastAsia="Times New Roman"/>
                <w:color w:val="000000" w:themeColor="text1"/>
                <w:sz w:val="20"/>
                <w:szCs w:val="20"/>
                <w:lang w:val="en-GB" w:eastAsia="en-GB" w:bidi="ar-SA"/>
              </w:rPr>
            </w:pPr>
            <w:r w:rsidRPr="00E320E3">
              <w:rPr>
                <w:rFonts w:eastAsia="Times New Roman"/>
                <w:color w:val="000000" w:themeColor="text1"/>
                <w:sz w:val="20"/>
                <w:szCs w:val="20"/>
                <w:lang w:val="en-GB" w:eastAsia="en-GB" w:bidi="ar-SA"/>
              </w:rPr>
              <w:t xml:space="preserve">Economically advantageous for the organisation    </w:t>
            </w:r>
          </w:p>
          <w:p w14:paraId="1FFDCE19" w14:textId="77777777" w:rsidR="00E320E3" w:rsidRPr="00E320E3" w:rsidRDefault="00E320E3" w:rsidP="00E320E3">
            <w:pPr>
              <w:ind w:left="0"/>
              <w:rPr>
                <w:rFonts w:eastAsia="Times New Roman"/>
                <w:color w:val="000000" w:themeColor="text1"/>
                <w:sz w:val="20"/>
                <w:szCs w:val="20"/>
                <w:lang w:val="en-GB" w:eastAsia="en-GB" w:bidi="ar-SA"/>
              </w:rPr>
            </w:pPr>
          </w:p>
        </w:tc>
        <w:tc>
          <w:tcPr>
            <w:tcW w:w="1690" w:type="dxa"/>
            <w:shd w:val="clear" w:color="auto" w:fill="D9E1F2"/>
            <w:noWrap/>
            <w:vAlign w:val="center"/>
            <w:hideMark/>
          </w:tcPr>
          <w:p w14:paraId="66D858E4" w14:textId="7C4C0017" w:rsidR="00E320E3" w:rsidRPr="00E320E3" w:rsidRDefault="00E320E3" w:rsidP="00D53D9D">
            <w:pPr>
              <w:ind w:left="0"/>
              <w:jc w:val="center"/>
              <w:rPr>
                <w:rFonts w:eastAsia="Times New Roman"/>
                <w:b/>
                <w:bCs/>
                <w:color w:val="000000" w:themeColor="text1"/>
                <w:sz w:val="20"/>
                <w:szCs w:val="20"/>
                <w:lang w:val="en-GB" w:eastAsia="en-GB" w:bidi="ar-SA"/>
              </w:rPr>
            </w:pPr>
            <w:r w:rsidRPr="00E320E3">
              <w:rPr>
                <w:rFonts w:eastAsia="Times New Roman"/>
                <w:b/>
                <w:bCs/>
                <w:color w:val="000000" w:themeColor="text1"/>
                <w:sz w:val="20"/>
                <w:szCs w:val="20"/>
                <w:lang w:val="en-GB" w:eastAsia="en-GB" w:bidi="ar-SA"/>
              </w:rPr>
              <w:t>30%</w:t>
            </w:r>
          </w:p>
        </w:tc>
      </w:tr>
    </w:tbl>
    <w:p w14:paraId="1B051202" w14:textId="77777777" w:rsidR="00B85F1D" w:rsidRDefault="00B85F1D" w:rsidP="00481DF8">
      <w:pPr>
        <w:rPr>
          <w:sz w:val="22"/>
        </w:rPr>
      </w:pPr>
    </w:p>
    <w:p w14:paraId="1D07DE8C" w14:textId="7FED147A" w:rsidR="00BD0E38" w:rsidRDefault="00BD0E38" w:rsidP="00A56DF0">
      <w:pPr>
        <w:rPr>
          <w:sz w:val="22"/>
          <w:szCs w:val="22"/>
        </w:rPr>
      </w:pPr>
    </w:p>
    <w:p w14:paraId="004774B9" w14:textId="3965AC51" w:rsidR="00E36A8F" w:rsidRPr="00AA5678" w:rsidRDefault="00E36A8F" w:rsidP="00E36A8F">
      <w:pPr>
        <w:pStyle w:val="heading10"/>
        <w:rPr>
          <w:rStyle w:val="Header1"/>
          <w:color w:val="0072CE"/>
          <w:sz w:val="22"/>
        </w:rPr>
      </w:pPr>
      <w:bookmarkStart w:id="9" w:name="_Toc94078400"/>
      <w:r w:rsidRPr="00AA5678">
        <w:rPr>
          <w:rStyle w:val="Header1"/>
          <w:color w:val="0072CE"/>
          <w:sz w:val="22"/>
        </w:rPr>
        <w:t>Evaluation of offers</w:t>
      </w:r>
      <w:bookmarkEnd w:id="9"/>
    </w:p>
    <w:p w14:paraId="5055885D" w14:textId="77777777" w:rsidR="00E36A8F" w:rsidRPr="00A349BA" w:rsidRDefault="00E36A8F" w:rsidP="00E36A8F">
      <w:pPr>
        <w:rPr>
          <w:sz w:val="22"/>
          <w:szCs w:val="22"/>
        </w:rPr>
      </w:pPr>
    </w:p>
    <w:p w14:paraId="1C47DD92" w14:textId="77777777" w:rsidR="00923458" w:rsidRDefault="0003693B" w:rsidP="00576FA6">
      <w:pPr>
        <w:pStyle w:val="Bodytextnumbered"/>
        <w:numPr>
          <w:ilvl w:val="0"/>
          <w:numId w:val="0"/>
        </w:numPr>
        <w:ind w:left="501"/>
        <w:jc w:val="both"/>
        <w:rPr>
          <w:sz w:val="22"/>
        </w:rPr>
      </w:pPr>
      <w:r>
        <w:rPr>
          <w:sz w:val="22"/>
        </w:rPr>
        <w:t xml:space="preserve">The Tender Panel will </w:t>
      </w:r>
      <w:r w:rsidR="00B45D3C">
        <w:rPr>
          <w:sz w:val="22"/>
        </w:rPr>
        <w:t>review all Bids</w:t>
      </w:r>
      <w:r w:rsidR="00DD169A">
        <w:rPr>
          <w:sz w:val="22"/>
        </w:rPr>
        <w:t xml:space="preserve"> to ensure </w:t>
      </w:r>
      <w:r w:rsidR="00B45D3C">
        <w:rPr>
          <w:sz w:val="22"/>
        </w:rPr>
        <w:t>they</w:t>
      </w:r>
      <w:r w:rsidR="00DD169A">
        <w:rPr>
          <w:sz w:val="22"/>
        </w:rPr>
        <w:t xml:space="preserve"> meet the </w:t>
      </w:r>
      <w:r w:rsidR="00CB7BDB">
        <w:rPr>
          <w:sz w:val="22"/>
        </w:rPr>
        <w:t xml:space="preserve">minimum requirements listed under </w:t>
      </w:r>
      <w:r w:rsidR="00B45D3C">
        <w:rPr>
          <w:sz w:val="22"/>
        </w:rPr>
        <w:t xml:space="preserve">the </w:t>
      </w:r>
      <w:r w:rsidR="00CB7BDB">
        <w:rPr>
          <w:sz w:val="22"/>
        </w:rPr>
        <w:t xml:space="preserve">‘Compliance’ </w:t>
      </w:r>
      <w:r w:rsidR="00B45D3C">
        <w:rPr>
          <w:sz w:val="22"/>
        </w:rPr>
        <w:t xml:space="preserve">section </w:t>
      </w:r>
      <w:r w:rsidR="00CB7BDB">
        <w:rPr>
          <w:sz w:val="22"/>
        </w:rPr>
        <w:t xml:space="preserve">in the above table. </w:t>
      </w:r>
      <w:r w:rsidR="00F55782">
        <w:rPr>
          <w:sz w:val="22"/>
        </w:rPr>
        <w:t>Following this, e</w:t>
      </w:r>
      <w:r w:rsidR="00A043A1">
        <w:rPr>
          <w:sz w:val="22"/>
        </w:rPr>
        <w:t>ach Bid will be assigned a score on the basis of predetermined crite</w:t>
      </w:r>
      <w:r w:rsidR="00B77FF5">
        <w:rPr>
          <w:sz w:val="22"/>
        </w:rPr>
        <w:t xml:space="preserve">ria and their </w:t>
      </w:r>
      <w:r>
        <w:rPr>
          <w:sz w:val="22"/>
        </w:rPr>
        <w:t xml:space="preserve">associated </w:t>
      </w:r>
      <w:r w:rsidR="00B77FF5">
        <w:rPr>
          <w:sz w:val="22"/>
        </w:rPr>
        <w:t xml:space="preserve">weighted </w:t>
      </w:r>
      <w:r>
        <w:rPr>
          <w:sz w:val="22"/>
        </w:rPr>
        <w:t>scorings.</w:t>
      </w:r>
    </w:p>
    <w:p w14:paraId="00D54B89" w14:textId="6AADD301" w:rsidR="00576FA6" w:rsidRPr="00481DF8" w:rsidRDefault="00576FA6" w:rsidP="00576FA6">
      <w:pPr>
        <w:pStyle w:val="Bodytextnumbered"/>
        <w:numPr>
          <w:ilvl w:val="0"/>
          <w:numId w:val="0"/>
        </w:numPr>
        <w:ind w:left="501"/>
        <w:jc w:val="both"/>
        <w:rPr>
          <w:sz w:val="22"/>
        </w:rPr>
      </w:pPr>
      <w:r>
        <w:rPr>
          <w:sz w:val="22"/>
        </w:rPr>
        <w:t>The c</w:t>
      </w:r>
      <w:r w:rsidRPr="00CF03FE">
        <w:rPr>
          <w:sz w:val="22"/>
        </w:rPr>
        <w:t>ont</w:t>
      </w:r>
      <w:r>
        <w:rPr>
          <w:sz w:val="22"/>
        </w:rPr>
        <w:t>r</w:t>
      </w:r>
      <w:r w:rsidRPr="00CF03FE">
        <w:rPr>
          <w:sz w:val="22"/>
        </w:rPr>
        <w:t>act</w:t>
      </w:r>
      <w:r>
        <w:rPr>
          <w:sz w:val="22"/>
        </w:rPr>
        <w:t>(s)</w:t>
      </w:r>
      <w:r w:rsidRPr="00CF03FE">
        <w:rPr>
          <w:sz w:val="22"/>
        </w:rPr>
        <w:t xml:space="preserve"> will be awarded to the </w:t>
      </w:r>
      <w:r>
        <w:rPr>
          <w:sz w:val="22"/>
        </w:rPr>
        <w:t>Bidder(s)</w:t>
      </w:r>
      <w:r w:rsidRPr="00CF03FE">
        <w:rPr>
          <w:sz w:val="22"/>
        </w:rPr>
        <w:t xml:space="preserve"> who</w:t>
      </w:r>
      <w:r>
        <w:rPr>
          <w:sz w:val="22"/>
        </w:rPr>
        <w:t xml:space="preserve"> represent </w:t>
      </w:r>
      <w:r w:rsidR="00C208A0">
        <w:rPr>
          <w:sz w:val="22"/>
        </w:rPr>
        <w:t>the best overall value for Plan International in terms of t</w:t>
      </w:r>
      <w:r w:rsidR="00321936">
        <w:rPr>
          <w:sz w:val="22"/>
        </w:rPr>
        <w:t>he evaluation criteria set out above</w:t>
      </w:r>
      <w:r w:rsidR="0058260B">
        <w:rPr>
          <w:sz w:val="22"/>
        </w:rPr>
        <w:t xml:space="preserve">. By participating in this tender, you acknowledge </w:t>
      </w:r>
      <w:r w:rsidR="00693F42">
        <w:rPr>
          <w:sz w:val="22"/>
        </w:rPr>
        <w:t xml:space="preserve">and understand </w:t>
      </w:r>
      <w:r w:rsidR="0058260B">
        <w:rPr>
          <w:sz w:val="22"/>
        </w:rPr>
        <w:t>that Plan reserves the right to:</w:t>
      </w:r>
    </w:p>
    <w:p w14:paraId="11BF6AF7" w14:textId="77777777" w:rsidR="00576FA6" w:rsidRPr="00481DF8" w:rsidRDefault="00576FA6" w:rsidP="00576FA6">
      <w:pPr>
        <w:rPr>
          <w:sz w:val="22"/>
        </w:rPr>
      </w:pPr>
    </w:p>
    <w:p w14:paraId="331E0963" w14:textId="4FAD7216" w:rsidR="00D61ECF" w:rsidRDefault="00D61ECF" w:rsidP="00693F42">
      <w:pPr>
        <w:pStyle w:val="ListParagraph"/>
        <w:numPr>
          <w:ilvl w:val="0"/>
          <w:numId w:val="31"/>
        </w:numPr>
        <w:rPr>
          <w:sz w:val="22"/>
          <w:szCs w:val="22"/>
        </w:rPr>
      </w:pPr>
      <w:r>
        <w:rPr>
          <w:sz w:val="22"/>
          <w:szCs w:val="22"/>
        </w:rPr>
        <w:t>Decide not to award to any supplier</w:t>
      </w:r>
    </w:p>
    <w:p w14:paraId="4BFEA483" w14:textId="02232613" w:rsidR="00541C8B" w:rsidRDefault="00541C8B" w:rsidP="00693F42">
      <w:pPr>
        <w:pStyle w:val="ListParagraph"/>
        <w:numPr>
          <w:ilvl w:val="0"/>
          <w:numId w:val="31"/>
        </w:numPr>
        <w:rPr>
          <w:sz w:val="22"/>
          <w:szCs w:val="22"/>
        </w:rPr>
      </w:pPr>
      <w:r>
        <w:rPr>
          <w:sz w:val="22"/>
          <w:szCs w:val="22"/>
        </w:rPr>
        <w:t>Decide to award to one or more suppliers</w:t>
      </w:r>
    </w:p>
    <w:p w14:paraId="7C687DC2" w14:textId="77777777" w:rsidR="00541C8B" w:rsidRDefault="00D61ECF" w:rsidP="00693F42">
      <w:pPr>
        <w:pStyle w:val="ListParagraph"/>
        <w:numPr>
          <w:ilvl w:val="0"/>
          <w:numId w:val="31"/>
        </w:numPr>
        <w:rPr>
          <w:sz w:val="22"/>
          <w:szCs w:val="22"/>
        </w:rPr>
      </w:pPr>
      <w:r>
        <w:rPr>
          <w:sz w:val="22"/>
          <w:szCs w:val="22"/>
        </w:rPr>
        <w:t>Decide to readvertise the opportunity</w:t>
      </w:r>
    </w:p>
    <w:p w14:paraId="21DD7DCD" w14:textId="359F2A48" w:rsidR="00E36A8F" w:rsidRDefault="00693F42" w:rsidP="00693F42">
      <w:pPr>
        <w:pStyle w:val="ListParagraph"/>
        <w:numPr>
          <w:ilvl w:val="0"/>
          <w:numId w:val="31"/>
        </w:numPr>
        <w:rPr>
          <w:sz w:val="22"/>
          <w:szCs w:val="22"/>
        </w:rPr>
      </w:pPr>
      <w:r>
        <w:rPr>
          <w:sz w:val="22"/>
          <w:szCs w:val="22"/>
        </w:rPr>
        <w:t>Not necessarily accept the lowest cost offer</w:t>
      </w:r>
    </w:p>
    <w:p w14:paraId="3625D510" w14:textId="0EAD07EE" w:rsidR="00D3019E" w:rsidRDefault="00D3019E" w:rsidP="00D3019E">
      <w:pPr>
        <w:rPr>
          <w:sz w:val="22"/>
          <w:szCs w:val="22"/>
        </w:rPr>
      </w:pPr>
    </w:p>
    <w:p w14:paraId="1F15EB56" w14:textId="5F5DE9F2" w:rsidR="00D3019E" w:rsidRDefault="00010F07" w:rsidP="00D3019E">
      <w:pPr>
        <w:rPr>
          <w:sz w:val="22"/>
          <w:szCs w:val="22"/>
        </w:rPr>
      </w:pPr>
      <w:r>
        <w:rPr>
          <w:sz w:val="22"/>
          <w:szCs w:val="22"/>
        </w:rPr>
        <w:t xml:space="preserve">Notification of award of contract will be </w:t>
      </w:r>
      <w:r w:rsidR="00C440B0">
        <w:rPr>
          <w:sz w:val="22"/>
          <w:szCs w:val="22"/>
        </w:rPr>
        <w:t xml:space="preserve">issued via e-mail. </w:t>
      </w:r>
    </w:p>
    <w:p w14:paraId="30E4E1C6" w14:textId="57B6423E" w:rsidR="00C440B0" w:rsidRDefault="00C440B0" w:rsidP="00D3019E">
      <w:pPr>
        <w:rPr>
          <w:sz w:val="22"/>
          <w:szCs w:val="22"/>
        </w:rPr>
      </w:pPr>
    </w:p>
    <w:p w14:paraId="06183226" w14:textId="01AC9707" w:rsidR="00C440B0" w:rsidRPr="00BF6A44" w:rsidRDefault="00BF6A44" w:rsidP="00C440B0">
      <w:pPr>
        <w:pStyle w:val="heading10"/>
        <w:rPr>
          <w:rStyle w:val="Header1"/>
          <w:color w:val="0072CE"/>
          <w:sz w:val="22"/>
        </w:rPr>
      </w:pPr>
      <w:bookmarkStart w:id="10" w:name="_Toc94078401"/>
      <w:r w:rsidRPr="00BF6A44">
        <w:rPr>
          <w:rStyle w:val="Header1"/>
          <w:color w:val="0072CE"/>
          <w:sz w:val="22"/>
        </w:rPr>
        <w:t>Terms &amp; Conditions</w:t>
      </w:r>
      <w:bookmarkEnd w:id="10"/>
    </w:p>
    <w:p w14:paraId="73DA6A64" w14:textId="4E479443" w:rsidR="00E36A8F" w:rsidRDefault="00E36A8F" w:rsidP="00E36A8F">
      <w:pPr>
        <w:jc w:val="both"/>
        <w:rPr>
          <w:sz w:val="22"/>
          <w:szCs w:val="22"/>
        </w:rPr>
      </w:pPr>
    </w:p>
    <w:p w14:paraId="2B0FB96A" w14:textId="55C21D87" w:rsidR="00E94B49" w:rsidRDefault="00E94B49" w:rsidP="00E36A8F">
      <w:pPr>
        <w:jc w:val="both"/>
        <w:rPr>
          <w:sz w:val="22"/>
          <w:szCs w:val="22"/>
        </w:rPr>
      </w:pPr>
      <w:r>
        <w:rPr>
          <w:sz w:val="22"/>
          <w:szCs w:val="22"/>
        </w:rPr>
        <w:t>By submitting a Bid as part of this Tender process, you also acknowledge and understand that</w:t>
      </w:r>
      <w:r w:rsidR="003418F2">
        <w:rPr>
          <w:sz w:val="22"/>
          <w:szCs w:val="22"/>
        </w:rPr>
        <w:t>:</w:t>
      </w:r>
    </w:p>
    <w:p w14:paraId="12F399EA" w14:textId="26645FA1" w:rsidR="003418F2" w:rsidRDefault="003418F2" w:rsidP="00E36A8F">
      <w:pPr>
        <w:jc w:val="both"/>
        <w:rPr>
          <w:sz w:val="22"/>
          <w:szCs w:val="22"/>
        </w:rPr>
      </w:pPr>
    </w:p>
    <w:p w14:paraId="389D5621" w14:textId="678AEEB7" w:rsidR="003418F2" w:rsidRDefault="00E36A8F" w:rsidP="003418F2">
      <w:pPr>
        <w:pStyle w:val="ListParagraph"/>
        <w:numPr>
          <w:ilvl w:val="0"/>
          <w:numId w:val="32"/>
        </w:numPr>
        <w:rPr>
          <w:sz w:val="22"/>
          <w:szCs w:val="22"/>
        </w:rPr>
      </w:pPr>
      <w:r w:rsidRPr="003418F2">
        <w:rPr>
          <w:sz w:val="22"/>
          <w:szCs w:val="22"/>
        </w:rPr>
        <w:lastRenderedPageBreak/>
        <w:t xml:space="preserve">Plan International will not be liable for any costs or expenses incurred in the preparation of </w:t>
      </w:r>
      <w:r w:rsidR="003418F2">
        <w:rPr>
          <w:sz w:val="22"/>
          <w:szCs w:val="22"/>
        </w:rPr>
        <w:t>your offer</w:t>
      </w:r>
    </w:p>
    <w:p w14:paraId="57F4BFB1" w14:textId="669E7FAE" w:rsidR="003418F2" w:rsidRPr="00BF6A44" w:rsidRDefault="00585CCE" w:rsidP="003418F2">
      <w:pPr>
        <w:pStyle w:val="ListParagraph"/>
        <w:numPr>
          <w:ilvl w:val="0"/>
          <w:numId w:val="32"/>
        </w:numPr>
        <w:rPr>
          <w:color w:val="000000" w:themeColor="text1"/>
          <w:sz w:val="22"/>
          <w:szCs w:val="22"/>
        </w:rPr>
      </w:pPr>
      <w:r w:rsidRPr="00BF6A44">
        <w:rPr>
          <w:color w:val="000000" w:themeColor="text1"/>
          <w:sz w:val="22"/>
          <w:szCs w:val="22"/>
        </w:rPr>
        <w:t xml:space="preserve">You or your company will undergo vetting checks against an </w:t>
      </w:r>
      <w:r w:rsidR="008022E4" w:rsidRPr="00BF6A44">
        <w:rPr>
          <w:color w:val="000000" w:themeColor="text1"/>
          <w:sz w:val="22"/>
          <w:szCs w:val="22"/>
        </w:rPr>
        <w:t>Anti-Terrorism</w:t>
      </w:r>
      <w:r w:rsidRPr="00BF6A44">
        <w:rPr>
          <w:color w:val="000000" w:themeColor="text1"/>
          <w:sz w:val="22"/>
          <w:szCs w:val="22"/>
        </w:rPr>
        <w:t xml:space="preserve"> and Sanctions Database as part of due diligence</w:t>
      </w:r>
      <w:r w:rsidR="008022E4" w:rsidRPr="00BF6A44">
        <w:rPr>
          <w:color w:val="000000" w:themeColor="text1"/>
          <w:sz w:val="22"/>
          <w:szCs w:val="22"/>
        </w:rPr>
        <w:t xml:space="preserve"> protocols </w:t>
      </w:r>
    </w:p>
    <w:p w14:paraId="2CCA4A23" w14:textId="10A0756B" w:rsidR="003418F2" w:rsidRPr="00BF6A44" w:rsidRDefault="00E36A8F" w:rsidP="003418F2">
      <w:pPr>
        <w:pStyle w:val="ListParagraph"/>
        <w:numPr>
          <w:ilvl w:val="0"/>
          <w:numId w:val="32"/>
        </w:numPr>
        <w:rPr>
          <w:color w:val="000000" w:themeColor="text1"/>
          <w:sz w:val="22"/>
          <w:szCs w:val="22"/>
        </w:rPr>
      </w:pPr>
      <w:r w:rsidRPr="00BF6A44">
        <w:rPr>
          <w:color w:val="000000" w:themeColor="text1"/>
          <w:sz w:val="22"/>
          <w:szCs w:val="22"/>
        </w:rPr>
        <w:t>Plan International reserves the right to keep confidential the circumstances that have been considered for the selection of the offers</w:t>
      </w:r>
    </w:p>
    <w:p w14:paraId="07843942" w14:textId="7596BF30" w:rsidR="00E36A8F" w:rsidRPr="00BF6A44" w:rsidRDefault="00E36A8F" w:rsidP="003418F2">
      <w:pPr>
        <w:pStyle w:val="ListParagraph"/>
        <w:numPr>
          <w:ilvl w:val="0"/>
          <w:numId w:val="32"/>
        </w:numPr>
        <w:rPr>
          <w:color w:val="000000" w:themeColor="text1"/>
          <w:sz w:val="22"/>
          <w:szCs w:val="22"/>
        </w:rPr>
      </w:pPr>
      <w:r w:rsidRPr="00BF6A44">
        <w:rPr>
          <w:color w:val="000000" w:themeColor="text1"/>
          <w:sz w:val="22"/>
          <w:szCs w:val="22"/>
        </w:rPr>
        <w:t xml:space="preserve">Part of the evaluation process may include a presentation from the </w:t>
      </w:r>
      <w:r w:rsidR="004C71C4">
        <w:rPr>
          <w:color w:val="000000" w:themeColor="text1"/>
          <w:sz w:val="22"/>
          <w:szCs w:val="22"/>
        </w:rPr>
        <w:t>Bidde</w:t>
      </w:r>
      <w:r w:rsidRPr="00BF6A44">
        <w:rPr>
          <w:color w:val="000000" w:themeColor="text1"/>
          <w:sz w:val="22"/>
          <w:szCs w:val="22"/>
        </w:rPr>
        <w:t>r and a site visit by Plan International staff</w:t>
      </w:r>
      <w:r w:rsidR="005A4BDA">
        <w:rPr>
          <w:color w:val="000000" w:themeColor="text1"/>
          <w:sz w:val="22"/>
          <w:szCs w:val="22"/>
        </w:rPr>
        <w:t>, where applicable and necessary</w:t>
      </w:r>
    </w:p>
    <w:p w14:paraId="7204DC81" w14:textId="764E5754" w:rsidR="008A2956" w:rsidRPr="008A2956" w:rsidRDefault="008A2956" w:rsidP="008A2956">
      <w:pPr>
        <w:pStyle w:val="ListParagraph"/>
        <w:numPr>
          <w:ilvl w:val="0"/>
          <w:numId w:val="32"/>
        </w:numPr>
        <w:rPr>
          <w:sz w:val="22"/>
          <w:szCs w:val="22"/>
        </w:rPr>
      </w:pPr>
      <w:r w:rsidRPr="008A2956">
        <w:rPr>
          <w:sz w:val="22"/>
          <w:szCs w:val="22"/>
        </w:rPr>
        <w:t>Plan International reserves the right to alter the schedule of tender and contract awarding</w:t>
      </w:r>
    </w:p>
    <w:p w14:paraId="00D46FEF" w14:textId="333197CA" w:rsidR="008A2956" w:rsidRPr="008A2956" w:rsidRDefault="008A2956" w:rsidP="008A2956">
      <w:pPr>
        <w:pStyle w:val="ListParagraph"/>
        <w:numPr>
          <w:ilvl w:val="0"/>
          <w:numId w:val="32"/>
        </w:numPr>
        <w:rPr>
          <w:sz w:val="22"/>
          <w:szCs w:val="22"/>
        </w:rPr>
      </w:pPr>
      <w:r w:rsidRPr="008A2956">
        <w:rPr>
          <w:sz w:val="22"/>
          <w:szCs w:val="22"/>
        </w:rPr>
        <w:t>Plan International reserves the right to cancel this tender process at any time and not to award any contract</w:t>
      </w:r>
    </w:p>
    <w:p w14:paraId="7A2BB7E1" w14:textId="5FC9105E" w:rsidR="008A2956" w:rsidRPr="00BF6A44" w:rsidRDefault="008A2956" w:rsidP="008A2956">
      <w:pPr>
        <w:pStyle w:val="ListParagraph"/>
        <w:numPr>
          <w:ilvl w:val="0"/>
          <w:numId w:val="32"/>
        </w:numPr>
        <w:rPr>
          <w:color w:val="000000" w:themeColor="text1"/>
          <w:sz w:val="22"/>
          <w:szCs w:val="22"/>
        </w:rPr>
      </w:pPr>
      <w:r w:rsidRPr="00BF6A44">
        <w:rPr>
          <w:color w:val="000000" w:themeColor="text1"/>
          <w:sz w:val="22"/>
          <w:szCs w:val="22"/>
        </w:rPr>
        <w:t>Plan International reserves the right not to enter into or award a contract as a result of this invitation to tender</w:t>
      </w:r>
    </w:p>
    <w:p w14:paraId="252BA006" w14:textId="5AFB3DAF" w:rsidR="008A2956" w:rsidRPr="00BF6A44" w:rsidRDefault="008A2956" w:rsidP="008A2956">
      <w:pPr>
        <w:pStyle w:val="ListParagraph"/>
        <w:numPr>
          <w:ilvl w:val="0"/>
          <w:numId w:val="32"/>
        </w:numPr>
        <w:rPr>
          <w:color w:val="000000" w:themeColor="text1"/>
          <w:sz w:val="22"/>
          <w:szCs w:val="22"/>
        </w:rPr>
      </w:pPr>
      <w:r w:rsidRPr="00BF6A44">
        <w:rPr>
          <w:color w:val="000000" w:themeColor="text1"/>
          <w:sz w:val="22"/>
          <w:szCs w:val="22"/>
        </w:rPr>
        <w:t>Plan International does not bind itself to accept the lowest</w:t>
      </w:r>
      <w:r w:rsidR="00B146E4" w:rsidRPr="00BF6A44">
        <w:rPr>
          <w:color w:val="000000" w:themeColor="text1"/>
          <w:sz w:val="22"/>
          <w:szCs w:val="22"/>
        </w:rPr>
        <w:t>,</w:t>
      </w:r>
      <w:r w:rsidRPr="00BF6A44">
        <w:rPr>
          <w:color w:val="000000" w:themeColor="text1"/>
          <w:sz w:val="22"/>
          <w:szCs w:val="22"/>
        </w:rPr>
        <w:t xml:space="preserve"> or any </w:t>
      </w:r>
      <w:r w:rsidR="00FD62A5" w:rsidRPr="00BF6A44">
        <w:rPr>
          <w:color w:val="000000" w:themeColor="text1"/>
          <w:sz w:val="22"/>
          <w:szCs w:val="22"/>
        </w:rPr>
        <w:t>offer</w:t>
      </w:r>
    </w:p>
    <w:p w14:paraId="5BDDD75B" w14:textId="2503483D" w:rsidR="008A2956" w:rsidRDefault="008A2956" w:rsidP="008A2956">
      <w:pPr>
        <w:pStyle w:val="ListParagraph"/>
        <w:numPr>
          <w:ilvl w:val="0"/>
          <w:numId w:val="32"/>
        </w:numPr>
        <w:rPr>
          <w:sz w:val="22"/>
          <w:szCs w:val="22"/>
        </w:rPr>
      </w:pPr>
      <w:r w:rsidRPr="00EF7DFA">
        <w:rPr>
          <w:sz w:val="22"/>
          <w:szCs w:val="22"/>
        </w:rPr>
        <w:t xml:space="preserve">Any attempt by the </w:t>
      </w:r>
      <w:r w:rsidR="00EF7DFA">
        <w:rPr>
          <w:sz w:val="22"/>
          <w:szCs w:val="22"/>
        </w:rPr>
        <w:t>Bidder</w:t>
      </w:r>
      <w:r w:rsidRPr="00EF7DFA">
        <w:rPr>
          <w:sz w:val="22"/>
          <w:szCs w:val="22"/>
        </w:rPr>
        <w:t xml:space="preserve"> to obtain confidential information, enter into unlawful agreements with competitors or influence the evaluation committee or Plan International during the process of examining, clarifying, evaluating and comparing tenders will lead to the rejection of its offers and may result in the termination of a current contract where applicable</w:t>
      </w:r>
    </w:p>
    <w:p w14:paraId="0651A41E" w14:textId="598D64EF" w:rsidR="00D32603" w:rsidRPr="00A932A9" w:rsidRDefault="00D32603" w:rsidP="00A932A9">
      <w:pPr>
        <w:pStyle w:val="ListParagraph"/>
        <w:numPr>
          <w:ilvl w:val="0"/>
          <w:numId w:val="32"/>
        </w:numPr>
        <w:rPr>
          <w:sz w:val="22"/>
        </w:rPr>
      </w:pPr>
      <w:r>
        <w:rPr>
          <w:sz w:val="22"/>
        </w:rPr>
        <w:t>You</w:t>
      </w:r>
      <w:r w:rsidRPr="00D32603">
        <w:rPr>
          <w:sz w:val="22"/>
        </w:rPr>
        <w:t xml:space="preserve"> accept in full and without restriction the conditions governing this tender as the sole basis of this competition, whatever its own conditions of sale may be, which </w:t>
      </w:r>
      <w:r w:rsidR="00A932A9">
        <w:rPr>
          <w:sz w:val="22"/>
        </w:rPr>
        <w:t>you</w:t>
      </w:r>
      <w:r w:rsidRPr="00D32603">
        <w:rPr>
          <w:sz w:val="22"/>
        </w:rPr>
        <w:t xml:space="preserve"> hereby waive</w:t>
      </w:r>
    </w:p>
    <w:p w14:paraId="09318F4B" w14:textId="5A5D6FA7" w:rsidR="00D32603" w:rsidRPr="00A932A9" w:rsidRDefault="00A932A9" w:rsidP="00A932A9">
      <w:pPr>
        <w:pStyle w:val="ListParagraph"/>
        <w:numPr>
          <w:ilvl w:val="0"/>
          <w:numId w:val="32"/>
        </w:numPr>
        <w:rPr>
          <w:sz w:val="22"/>
        </w:rPr>
      </w:pPr>
      <w:r>
        <w:rPr>
          <w:sz w:val="22"/>
        </w:rPr>
        <w:t xml:space="preserve">You </w:t>
      </w:r>
      <w:r w:rsidR="00D32603" w:rsidRPr="00D32603">
        <w:rPr>
          <w:sz w:val="22"/>
        </w:rPr>
        <w:t xml:space="preserve">have examined carefully, understood and comply with all conditions, instructions, forms, provisions and specifications contained in this tender dossier. </w:t>
      </w:r>
      <w:r>
        <w:rPr>
          <w:sz w:val="22"/>
        </w:rPr>
        <w:t>You</w:t>
      </w:r>
      <w:r w:rsidR="00D32603" w:rsidRPr="00D32603">
        <w:rPr>
          <w:sz w:val="22"/>
        </w:rPr>
        <w:t xml:space="preserve"> are aware that failure to submit a tender containing all the information and documentation expressly required, within the deadline specified, may lead to the rejection of the tender at Plan International’s discretion</w:t>
      </w:r>
    </w:p>
    <w:p w14:paraId="023BA7C2" w14:textId="561E8040" w:rsidR="00D32603" w:rsidRPr="00A932A9" w:rsidRDefault="00A932A9" w:rsidP="00A932A9">
      <w:pPr>
        <w:pStyle w:val="ListParagraph"/>
        <w:numPr>
          <w:ilvl w:val="0"/>
          <w:numId w:val="32"/>
        </w:numPr>
        <w:rPr>
          <w:sz w:val="22"/>
        </w:rPr>
      </w:pPr>
      <w:r>
        <w:rPr>
          <w:sz w:val="22"/>
        </w:rPr>
        <w:t>You</w:t>
      </w:r>
      <w:r w:rsidR="00D32603" w:rsidRPr="00D32603">
        <w:rPr>
          <w:sz w:val="22"/>
        </w:rPr>
        <w:t xml:space="preserve"> are not aware of any corruption practice in relation to this competition. Should such a situation arise, we shall immediately inform Plan International in writing</w:t>
      </w:r>
    </w:p>
    <w:p w14:paraId="3735E6AC" w14:textId="56F23ECF" w:rsidR="00D32603" w:rsidRPr="00391ED9" w:rsidRDefault="00A932A9" w:rsidP="00391ED9">
      <w:pPr>
        <w:pStyle w:val="ListParagraph"/>
        <w:numPr>
          <w:ilvl w:val="0"/>
          <w:numId w:val="32"/>
        </w:numPr>
        <w:rPr>
          <w:sz w:val="22"/>
        </w:rPr>
      </w:pPr>
      <w:r>
        <w:rPr>
          <w:sz w:val="22"/>
        </w:rPr>
        <w:t>You</w:t>
      </w:r>
      <w:r w:rsidR="00D32603" w:rsidRPr="00D32603">
        <w:rPr>
          <w:sz w:val="22"/>
        </w:rPr>
        <w:t xml:space="preserve"> declare that </w:t>
      </w:r>
      <w:r>
        <w:rPr>
          <w:sz w:val="22"/>
        </w:rPr>
        <w:t xml:space="preserve">you </w:t>
      </w:r>
      <w:r w:rsidR="00D32603" w:rsidRPr="00D32603">
        <w:rPr>
          <w:sz w:val="22"/>
        </w:rPr>
        <w:t xml:space="preserve">are affected by no potential conflict of interest, and that </w:t>
      </w:r>
      <w:r w:rsidR="00391ED9">
        <w:rPr>
          <w:sz w:val="22"/>
        </w:rPr>
        <w:t>you</w:t>
      </w:r>
      <w:r w:rsidR="00D32603" w:rsidRPr="00D32603">
        <w:rPr>
          <w:sz w:val="22"/>
        </w:rPr>
        <w:t xml:space="preserve"> and our staff have no particular link with other </w:t>
      </w:r>
      <w:r w:rsidR="00391ED9">
        <w:rPr>
          <w:sz w:val="22"/>
        </w:rPr>
        <w:t>Bidders</w:t>
      </w:r>
      <w:r w:rsidR="00D32603" w:rsidRPr="00D32603">
        <w:rPr>
          <w:sz w:val="22"/>
        </w:rPr>
        <w:t xml:space="preserve"> or parties involved in this competition. Should such a situation arise during performance of the contract, </w:t>
      </w:r>
      <w:r w:rsidR="00391ED9">
        <w:rPr>
          <w:sz w:val="22"/>
        </w:rPr>
        <w:t>you</w:t>
      </w:r>
      <w:r w:rsidR="00D32603" w:rsidRPr="00D32603">
        <w:rPr>
          <w:sz w:val="22"/>
        </w:rPr>
        <w:t xml:space="preserve"> shall immediately inform Plan International in writ</w:t>
      </w:r>
      <w:r w:rsidR="00391ED9">
        <w:rPr>
          <w:sz w:val="22"/>
        </w:rPr>
        <w:t>ing</w:t>
      </w:r>
    </w:p>
    <w:p w14:paraId="09F70F39" w14:textId="6C2C36EA" w:rsidR="00D32603" w:rsidRPr="008C2E06" w:rsidRDefault="00391ED9" w:rsidP="008C2E06">
      <w:pPr>
        <w:pStyle w:val="ListParagraph"/>
        <w:numPr>
          <w:ilvl w:val="0"/>
          <w:numId w:val="32"/>
        </w:numPr>
        <w:rPr>
          <w:sz w:val="22"/>
        </w:rPr>
      </w:pPr>
      <w:r>
        <w:rPr>
          <w:sz w:val="22"/>
        </w:rPr>
        <w:t>You</w:t>
      </w:r>
      <w:r w:rsidR="00D32603" w:rsidRPr="00D32603">
        <w:rPr>
          <w:sz w:val="22"/>
        </w:rPr>
        <w:t xml:space="preserve"> accept Plan International’s standard terms of payment which are </w:t>
      </w:r>
      <w:r w:rsidR="00D32603" w:rsidRPr="00D32603">
        <w:rPr>
          <w:b/>
          <w:sz w:val="22"/>
        </w:rPr>
        <w:t>30 days</w:t>
      </w:r>
      <w:r w:rsidR="00D32603" w:rsidRPr="00D32603">
        <w:rPr>
          <w:sz w:val="22"/>
        </w:rPr>
        <w:t xml:space="preserve"> </w:t>
      </w:r>
      <w:r w:rsidR="00D32603" w:rsidRPr="00D32603">
        <w:rPr>
          <w:color w:val="000000"/>
          <w:sz w:val="22"/>
        </w:rPr>
        <w:t>after the end of the month of receipt by Plan of a proper invoice or, if later, after acceptance of the Goods or Services in question by Plan International Lt</w:t>
      </w:r>
      <w:r w:rsidR="008C2E06">
        <w:rPr>
          <w:color w:val="000000"/>
          <w:sz w:val="22"/>
        </w:rPr>
        <w:t>d</w:t>
      </w:r>
    </w:p>
    <w:p w14:paraId="45379477" w14:textId="77777777" w:rsidR="00E36A8F" w:rsidRDefault="00E36A8F" w:rsidP="009C75ED">
      <w:pPr>
        <w:ind w:left="0"/>
        <w:rPr>
          <w:sz w:val="22"/>
          <w:szCs w:val="22"/>
        </w:rPr>
      </w:pPr>
    </w:p>
    <w:p w14:paraId="0C635158" w14:textId="77777777" w:rsidR="00017594" w:rsidRPr="00A349BA" w:rsidRDefault="00017594" w:rsidP="00665B6C">
      <w:pPr>
        <w:pStyle w:val="ListParagraph"/>
        <w:numPr>
          <w:ilvl w:val="0"/>
          <w:numId w:val="0"/>
        </w:numPr>
        <w:ind w:left="1208"/>
        <w:rPr>
          <w:sz w:val="22"/>
          <w:szCs w:val="22"/>
        </w:rPr>
      </w:pPr>
    </w:p>
    <w:p w14:paraId="4FCBDB01" w14:textId="7FF3D021" w:rsidR="00583D6E" w:rsidRDefault="00AC706A" w:rsidP="00583D6E">
      <w:pPr>
        <w:pStyle w:val="heading10"/>
        <w:rPr>
          <w:rStyle w:val="Header1"/>
          <w:color w:val="0072CE"/>
        </w:rPr>
      </w:pPr>
      <w:bookmarkStart w:id="11" w:name="_Toc94078402"/>
      <w:r w:rsidRPr="00AA5678">
        <w:rPr>
          <w:rStyle w:val="Header1"/>
          <w:color w:val="0072CE"/>
          <w:sz w:val="22"/>
        </w:rPr>
        <w:t>Plan International</w:t>
      </w:r>
      <w:r w:rsidR="000024FC" w:rsidRPr="00AA5678">
        <w:rPr>
          <w:rStyle w:val="Header1"/>
          <w:color w:val="0072CE"/>
          <w:sz w:val="22"/>
        </w:rPr>
        <w:t>’s Ethical</w:t>
      </w:r>
      <w:r w:rsidR="00AE0CA8" w:rsidRPr="00AA5678">
        <w:rPr>
          <w:rStyle w:val="Header1"/>
          <w:color w:val="0072CE"/>
          <w:sz w:val="22"/>
        </w:rPr>
        <w:t xml:space="preserve"> &amp; Environmental </w:t>
      </w:r>
      <w:r w:rsidR="00757172" w:rsidRPr="00AA5678">
        <w:rPr>
          <w:rStyle w:val="Header1"/>
          <w:color w:val="0072CE"/>
          <w:sz w:val="22"/>
        </w:rPr>
        <w:t>Statement</w:t>
      </w:r>
      <w:bookmarkEnd w:id="11"/>
      <w:r w:rsidR="006539C6" w:rsidRPr="00AA5678">
        <w:rPr>
          <w:rStyle w:val="Header1"/>
          <w:color w:val="0072CE"/>
          <w:sz w:val="22"/>
        </w:rPr>
        <w:t xml:space="preserve"> </w:t>
      </w:r>
    </w:p>
    <w:p w14:paraId="478476CD" w14:textId="77777777" w:rsidR="00583D6E" w:rsidRPr="00583D6E" w:rsidRDefault="00583D6E" w:rsidP="00583D6E">
      <w:pPr>
        <w:pStyle w:val="BodyText0"/>
      </w:pPr>
    </w:p>
    <w:p w14:paraId="1D07DEA4" w14:textId="77777777" w:rsidR="00A45868" w:rsidRDefault="00A45868" w:rsidP="00583D6E">
      <w:pPr>
        <w:pStyle w:val="BodyText0"/>
        <w:numPr>
          <w:ilvl w:val="0"/>
          <w:numId w:val="34"/>
        </w:numPr>
        <w:rPr>
          <w:szCs w:val="22"/>
        </w:rPr>
      </w:pPr>
      <w:r w:rsidRPr="00A349BA">
        <w:rPr>
          <w:szCs w:val="22"/>
        </w:rPr>
        <w:t>The organisation should establish environmental standards and good practices that follow the principles of ISO 14001 Environmental Management Systems, and in particular to ensure compliance with environmental legislation</w:t>
      </w:r>
    </w:p>
    <w:p w14:paraId="765F3F2F" w14:textId="77777777" w:rsidR="004879E7" w:rsidRPr="00A349BA" w:rsidRDefault="004879E7" w:rsidP="00583D6E">
      <w:pPr>
        <w:pStyle w:val="BodyText0"/>
        <w:rPr>
          <w:szCs w:val="22"/>
        </w:rPr>
      </w:pPr>
    </w:p>
    <w:p w14:paraId="5E151EEA" w14:textId="72200AC4" w:rsidR="009A44E1" w:rsidRPr="009A44E1" w:rsidRDefault="00355052" w:rsidP="00583D6E">
      <w:pPr>
        <w:pStyle w:val="BodyText0"/>
        <w:numPr>
          <w:ilvl w:val="0"/>
          <w:numId w:val="34"/>
        </w:numPr>
        <w:rPr>
          <w:b/>
          <w:bCs/>
          <w:szCs w:val="22"/>
        </w:rPr>
      </w:pPr>
      <w:r w:rsidRPr="00A349BA">
        <w:rPr>
          <w:szCs w:val="22"/>
        </w:rPr>
        <w:t>T</w:t>
      </w:r>
      <w:r w:rsidR="00A45868" w:rsidRPr="00A349BA">
        <w:rPr>
          <w:szCs w:val="22"/>
        </w:rPr>
        <w:t xml:space="preserve">he organisation should seek to set reduction targets in areas where the organisation’s activities lead to significant environmental impacts </w:t>
      </w:r>
    </w:p>
    <w:p w14:paraId="5249FA96" w14:textId="6FDBC943" w:rsidR="009A44E1" w:rsidRDefault="009A44E1" w:rsidP="009A44E1">
      <w:pPr>
        <w:pStyle w:val="ListParagraph"/>
        <w:numPr>
          <w:ilvl w:val="0"/>
          <w:numId w:val="0"/>
        </w:numPr>
        <w:ind w:left="1571"/>
        <w:rPr>
          <w:b/>
          <w:bCs/>
          <w:sz w:val="22"/>
          <w:szCs w:val="22"/>
        </w:rPr>
      </w:pPr>
    </w:p>
    <w:p w14:paraId="5DC4FEAF" w14:textId="77777777" w:rsidR="009A44E1" w:rsidRPr="009A44E1" w:rsidRDefault="009A44E1" w:rsidP="009A44E1">
      <w:pPr>
        <w:pStyle w:val="ListParagraph"/>
        <w:numPr>
          <w:ilvl w:val="0"/>
          <w:numId w:val="0"/>
        </w:numPr>
        <w:ind w:left="1571"/>
        <w:rPr>
          <w:b/>
          <w:bCs/>
          <w:sz w:val="22"/>
          <w:szCs w:val="22"/>
        </w:rPr>
      </w:pPr>
    </w:p>
    <w:p w14:paraId="79B8F6C9" w14:textId="05B724CC" w:rsidR="00CF0779" w:rsidRPr="00583D6E" w:rsidRDefault="00CF0779" w:rsidP="009A44E1">
      <w:pPr>
        <w:pStyle w:val="heading10"/>
        <w:rPr>
          <w:rStyle w:val="Header1"/>
          <w:color w:val="0072CE"/>
          <w:sz w:val="22"/>
          <w:szCs w:val="24"/>
        </w:rPr>
      </w:pPr>
      <w:bookmarkStart w:id="12" w:name="_Toc94078403"/>
      <w:r w:rsidRPr="00583D6E">
        <w:rPr>
          <w:rStyle w:val="Header1"/>
          <w:color w:val="0072CE"/>
          <w:sz w:val="22"/>
        </w:rPr>
        <w:t>Submission Checklist</w:t>
      </w:r>
      <w:bookmarkEnd w:id="12"/>
    </w:p>
    <w:tbl>
      <w:tblPr>
        <w:tblpPr w:leftFromText="180" w:rightFromText="180" w:vertAnchor="text" w:horzAnchor="margin" w:tblpX="562" w:tblpY="151"/>
        <w:tblW w:w="9067" w:type="dxa"/>
        <w:tblLook w:val="04A0" w:firstRow="1" w:lastRow="0" w:firstColumn="1" w:lastColumn="0" w:noHBand="0" w:noVBand="1"/>
      </w:tblPr>
      <w:tblGrid>
        <w:gridCol w:w="4477"/>
        <w:gridCol w:w="4590"/>
      </w:tblGrid>
      <w:tr w:rsidR="00982C62" w:rsidRPr="00125C32" w14:paraId="52B6CAD2" w14:textId="77777777" w:rsidTr="006D12C9">
        <w:trPr>
          <w:trHeight w:val="292"/>
        </w:trPr>
        <w:tc>
          <w:tcPr>
            <w:tcW w:w="4477"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64C9E65" w14:textId="77777777" w:rsidR="00982C62" w:rsidRPr="00125C32" w:rsidRDefault="00982C62" w:rsidP="006D12C9">
            <w:pPr>
              <w:ind w:left="0"/>
              <w:jc w:val="center"/>
              <w:rPr>
                <w:rFonts w:eastAsia="Times New Roman"/>
                <w:b/>
                <w:bCs/>
                <w:color w:val="FFFFFF"/>
                <w:sz w:val="22"/>
                <w:szCs w:val="22"/>
                <w:lang w:val="en-GB" w:eastAsia="en-GB" w:bidi="ar-SA"/>
              </w:rPr>
            </w:pPr>
            <w:bookmarkStart w:id="13" w:name="RANGE!F2"/>
            <w:r w:rsidRPr="00125C32">
              <w:rPr>
                <w:rFonts w:eastAsia="Times New Roman"/>
                <w:b/>
                <w:bCs/>
                <w:color w:val="FFFFFF"/>
                <w:sz w:val="22"/>
                <w:szCs w:val="22"/>
                <w:lang w:val="en-GB" w:eastAsia="en-GB" w:bidi="ar-SA"/>
              </w:rPr>
              <w:t>Document</w:t>
            </w:r>
            <w:bookmarkEnd w:id="13"/>
          </w:p>
        </w:tc>
        <w:tc>
          <w:tcPr>
            <w:tcW w:w="4590" w:type="dxa"/>
            <w:tcBorders>
              <w:top w:val="single" w:sz="4" w:space="0" w:color="auto"/>
              <w:left w:val="nil"/>
              <w:bottom w:val="single" w:sz="4" w:space="0" w:color="auto"/>
              <w:right w:val="single" w:sz="4" w:space="0" w:color="auto"/>
            </w:tcBorders>
            <w:shd w:val="clear" w:color="auto" w:fill="002060"/>
            <w:vAlign w:val="center"/>
            <w:hideMark/>
          </w:tcPr>
          <w:p w14:paraId="79D09A27" w14:textId="77777777" w:rsidR="00982C62" w:rsidRPr="00125C32" w:rsidRDefault="00982C62" w:rsidP="006D12C9">
            <w:pPr>
              <w:ind w:left="0"/>
              <w:jc w:val="center"/>
              <w:rPr>
                <w:rFonts w:eastAsia="Times New Roman"/>
                <w:b/>
                <w:bCs/>
                <w:color w:val="FFFFFF"/>
                <w:sz w:val="22"/>
                <w:szCs w:val="22"/>
                <w:lang w:val="en-GB" w:eastAsia="en-GB" w:bidi="ar-SA"/>
              </w:rPr>
            </w:pPr>
            <w:bookmarkStart w:id="14" w:name="RANGE!H2"/>
            <w:r w:rsidRPr="00125C32">
              <w:rPr>
                <w:rFonts w:eastAsia="Times New Roman"/>
                <w:b/>
                <w:bCs/>
                <w:color w:val="FFFFFF"/>
                <w:sz w:val="22"/>
                <w:szCs w:val="22"/>
                <w:lang w:val="en-GB" w:eastAsia="en-GB" w:bidi="ar-SA"/>
              </w:rPr>
              <w:t>Form</w:t>
            </w:r>
            <w:bookmarkEnd w:id="14"/>
          </w:p>
        </w:tc>
      </w:tr>
      <w:tr w:rsidR="00982C62" w:rsidRPr="00125C32" w14:paraId="670441E1" w14:textId="77777777" w:rsidTr="00AB4E29">
        <w:trPr>
          <w:trHeight w:val="1104"/>
        </w:trPr>
        <w:tc>
          <w:tcPr>
            <w:tcW w:w="4477" w:type="dxa"/>
            <w:tcBorders>
              <w:top w:val="nil"/>
              <w:left w:val="single" w:sz="4" w:space="0" w:color="auto"/>
              <w:bottom w:val="single" w:sz="4" w:space="0" w:color="auto"/>
              <w:right w:val="single" w:sz="4" w:space="0" w:color="auto"/>
            </w:tcBorders>
            <w:shd w:val="clear" w:color="auto" w:fill="auto"/>
            <w:vAlign w:val="center"/>
            <w:hideMark/>
          </w:tcPr>
          <w:p w14:paraId="11CB7BC4" w14:textId="31AE010F" w:rsidR="00982C62" w:rsidRPr="00125C32" w:rsidRDefault="00ED792C" w:rsidP="00256BD0">
            <w:pPr>
              <w:ind w:left="0"/>
              <w:rPr>
                <w:rFonts w:eastAsia="Times New Roman"/>
                <w:b/>
                <w:bCs/>
                <w:color w:val="000000"/>
                <w:sz w:val="22"/>
                <w:szCs w:val="22"/>
                <w:lang w:val="en-GB" w:eastAsia="en-GB" w:bidi="ar-SA"/>
              </w:rPr>
            </w:pPr>
            <w:r>
              <w:rPr>
                <w:rFonts w:eastAsia="Times New Roman"/>
                <w:b/>
                <w:bCs/>
                <w:color w:val="000000"/>
                <w:sz w:val="22"/>
                <w:szCs w:val="22"/>
                <w:lang w:val="en-GB" w:eastAsia="en-GB" w:bidi="ar-SA"/>
              </w:rPr>
              <w:t xml:space="preserve">Annex B - </w:t>
            </w:r>
            <w:r w:rsidR="00D61D0C">
              <w:rPr>
                <w:rFonts w:eastAsia="Times New Roman"/>
                <w:b/>
                <w:bCs/>
                <w:color w:val="000000"/>
                <w:sz w:val="22"/>
                <w:szCs w:val="22"/>
                <w:lang w:val="en-GB" w:eastAsia="en-GB" w:bidi="ar-SA"/>
              </w:rPr>
              <w:t>Pricing Schedule</w:t>
            </w:r>
            <w:r w:rsidR="00982C62" w:rsidRPr="00125C32">
              <w:rPr>
                <w:rFonts w:eastAsia="Times New Roman"/>
                <w:color w:val="000000"/>
                <w:sz w:val="22"/>
                <w:szCs w:val="22"/>
                <w:lang w:val="en-GB" w:eastAsia="en-GB" w:bidi="ar-SA"/>
              </w:rPr>
              <w:br/>
            </w:r>
          </w:p>
        </w:tc>
        <w:tc>
          <w:tcPr>
            <w:tcW w:w="4590" w:type="dxa"/>
            <w:tcBorders>
              <w:top w:val="nil"/>
              <w:left w:val="nil"/>
              <w:bottom w:val="single" w:sz="4" w:space="0" w:color="auto"/>
              <w:right w:val="single" w:sz="4" w:space="0" w:color="auto"/>
            </w:tcBorders>
            <w:shd w:val="clear" w:color="auto" w:fill="auto"/>
            <w:vAlign w:val="center"/>
            <w:hideMark/>
          </w:tcPr>
          <w:p w14:paraId="4746B06F" w14:textId="742A27B8" w:rsidR="00982C62" w:rsidRDefault="00A40420" w:rsidP="00597DBE">
            <w:pPr>
              <w:ind w:left="0"/>
              <w:rPr>
                <w:rFonts w:eastAsia="Times New Roman"/>
                <w:color w:val="000000"/>
                <w:sz w:val="22"/>
                <w:szCs w:val="22"/>
                <w:lang w:val="en-GB" w:eastAsia="en-GB" w:bidi="ar-SA"/>
              </w:rPr>
            </w:pPr>
            <w:r>
              <w:rPr>
                <w:rFonts w:eastAsia="Times New Roman"/>
                <w:color w:val="000000"/>
                <w:sz w:val="22"/>
                <w:szCs w:val="22"/>
                <w:lang w:val="en-GB" w:eastAsia="en-GB" w:bidi="ar-SA"/>
              </w:rPr>
              <w:t>Please complete with all requested information and return</w:t>
            </w:r>
            <w:r w:rsidR="009041EE">
              <w:rPr>
                <w:rFonts w:eastAsia="Times New Roman"/>
                <w:color w:val="000000"/>
                <w:sz w:val="22"/>
                <w:szCs w:val="22"/>
                <w:lang w:val="en-GB" w:eastAsia="en-GB" w:bidi="ar-SA"/>
              </w:rPr>
              <w:t xml:space="preserve"> </w:t>
            </w:r>
            <w:r w:rsidR="00CB6049">
              <w:rPr>
                <w:rFonts w:eastAsia="Times New Roman"/>
                <w:color w:val="000000"/>
                <w:sz w:val="22"/>
                <w:szCs w:val="22"/>
                <w:lang w:val="en-GB" w:eastAsia="en-GB" w:bidi="ar-SA"/>
              </w:rPr>
              <w:t>in</w:t>
            </w:r>
            <w:r w:rsidR="00082E31" w:rsidRPr="00082E31">
              <w:rPr>
                <w:rFonts w:eastAsia="Times New Roman"/>
                <w:color w:val="FF0000"/>
                <w:sz w:val="22"/>
                <w:szCs w:val="22"/>
                <w:lang w:val="en-GB" w:eastAsia="en-GB" w:bidi="ar-SA"/>
              </w:rPr>
              <w:t xml:space="preserve"> </w:t>
            </w:r>
            <w:r w:rsidR="00082E31">
              <w:rPr>
                <w:rFonts w:eastAsia="Times New Roman"/>
                <w:color w:val="000000"/>
                <w:sz w:val="22"/>
                <w:szCs w:val="22"/>
                <w:lang w:val="en-GB" w:eastAsia="en-GB" w:bidi="ar-SA"/>
              </w:rPr>
              <w:t>format</w:t>
            </w:r>
            <w:r w:rsidR="00CB6049">
              <w:rPr>
                <w:rFonts w:eastAsia="Times New Roman"/>
                <w:color w:val="000000"/>
                <w:sz w:val="22"/>
                <w:szCs w:val="22"/>
                <w:lang w:val="en-GB" w:eastAsia="en-GB" w:bidi="ar-SA"/>
              </w:rPr>
              <w:t>.</w:t>
            </w:r>
          </w:p>
          <w:p w14:paraId="2F54E5E5" w14:textId="38D10F5A" w:rsidR="002E4380" w:rsidRPr="00125C32" w:rsidRDefault="002E4380" w:rsidP="00597DBE">
            <w:pPr>
              <w:ind w:left="0"/>
              <w:rPr>
                <w:rFonts w:eastAsia="Times New Roman"/>
                <w:color w:val="000000"/>
                <w:sz w:val="22"/>
                <w:szCs w:val="22"/>
                <w:lang w:val="en-GB" w:eastAsia="en-GB" w:bidi="ar-SA"/>
              </w:rPr>
            </w:pPr>
          </w:p>
        </w:tc>
      </w:tr>
      <w:tr w:rsidR="00982C62" w:rsidRPr="00125C32" w14:paraId="409D5CF1" w14:textId="77777777" w:rsidTr="00982C62">
        <w:trPr>
          <w:trHeight w:val="1110"/>
        </w:trPr>
        <w:tc>
          <w:tcPr>
            <w:tcW w:w="4477" w:type="dxa"/>
            <w:tcBorders>
              <w:top w:val="nil"/>
              <w:left w:val="single" w:sz="4" w:space="0" w:color="auto"/>
              <w:bottom w:val="single" w:sz="4" w:space="0" w:color="auto"/>
              <w:right w:val="single" w:sz="4" w:space="0" w:color="auto"/>
            </w:tcBorders>
            <w:shd w:val="clear" w:color="auto" w:fill="auto"/>
            <w:vAlign w:val="center"/>
          </w:tcPr>
          <w:p w14:paraId="58135D61" w14:textId="66219715" w:rsidR="00D61D0C" w:rsidRDefault="00ED792C" w:rsidP="00256BD0">
            <w:pPr>
              <w:ind w:left="0"/>
              <w:rPr>
                <w:rFonts w:eastAsia="Times New Roman"/>
                <w:b/>
                <w:color w:val="000000"/>
                <w:sz w:val="22"/>
                <w:szCs w:val="22"/>
                <w:lang w:val="en-GB" w:eastAsia="en-GB" w:bidi="ar-SA"/>
              </w:rPr>
            </w:pPr>
            <w:r>
              <w:rPr>
                <w:rFonts w:eastAsia="Times New Roman"/>
                <w:b/>
                <w:color w:val="000000"/>
                <w:sz w:val="22"/>
                <w:szCs w:val="22"/>
                <w:lang w:val="en-GB" w:eastAsia="en-GB" w:bidi="ar-SA"/>
              </w:rPr>
              <w:lastRenderedPageBreak/>
              <w:t xml:space="preserve">Annex C - </w:t>
            </w:r>
            <w:r w:rsidR="00D61D0C">
              <w:rPr>
                <w:rFonts w:eastAsia="Times New Roman"/>
                <w:b/>
                <w:color w:val="000000"/>
                <w:sz w:val="22"/>
                <w:szCs w:val="22"/>
                <w:lang w:val="en-GB" w:eastAsia="en-GB" w:bidi="ar-SA"/>
              </w:rPr>
              <w:t>Technical Questions</w:t>
            </w:r>
          </w:p>
          <w:p w14:paraId="192DD8E3" w14:textId="55CFAC77" w:rsidR="00982C62" w:rsidRPr="00AB4E29" w:rsidRDefault="00982C62" w:rsidP="00AB4E29">
            <w:pPr>
              <w:ind w:left="1571" w:hanging="360"/>
              <w:jc w:val="center"/>
              <w:rPr>
                <w:rFonts w:eastAsia="Times New Roman"/>
                <w:color w:val="000000"/>
                <w:sz w:val="22"/>
                <w:szCs w:val="22"/>
                <w:lang w:val="en-GB" w:eastAsia="en-GB" w:bidi="ar-SA"/>
              </w:rPr>
            </w:pPr>
          </w:p>
        </w:tc>
        <w:tc>
          <w:tcPr>
            <w:tcW w:w="4590" w:type="dxa"/>
            <w:tcBorders>
              <w:top w:val="nil"/>
              <w:left w:val="nil"/>
              <w:bottom w:val="single" w:sz="4" w:space="0" w:color="auto"/>
              <w:right w:val="single" w:sz="4" w:space="0" w:color="auto"/>
            </w:tcBorders>
            <w:shd w:val="clear" w:color="auto" w:fill="auto"/>
            <w:vAlign w:val="center"/>
          </w:tcPr>
          <w:p w14:paraId="2F7F4596" w14:textId="49B18DD2" w:rsidR="00982C62" w:rsidRDefault="00082E31" w:rsidP="00597DBE">
            <w:pPr>
              <w:ind w:left="0"/>
              <w:rPr>
                <w:rFonts w:eastAsia="Times New Roman"/>
                <w:color w:val="000000"/>
                <w:sz w:val="22"/>
                <w:szCs w:val="22"/>
                <w:lang w:val="en-GB" w:eastAsia="en-GB" w:bidi="ar-SA"/>
              </w:rPr>
            </w:pPr>
            <w:r>
              <w:rPr>
                <w:rFonts w:eastAsia="Times New Roman"/>
                <w:color w:val="000000"/>
                <w:sz w:val="22"/>
                <w:szCs w:val="22"/>
                <w:lang w:val="en-GB" w:eastAsia="en-GB" w:bidi="ar-SA"/>
              </w:rPr>
              <w:t>Please complete with all requested information and return in</w:t>
            </w:r>
            <w:r w:rsidRPr="00082E31">
              <w:rPr>
                <w:rFonts w:eastAsia="Times New Roman"/>
                <w:color w:val="FF0000"/>
                <w:sz w:val="22"/>
                <w:szCs w:val="22"/>
                <w:lang w:val="en-GB" w:eastAsia="en-GB" w:bidi="ar-SA"/>
              </w:rPr>
              <w:t xml:space="preserve"> </w:t>
            </w:r>
            <w:r>
              <w:rPr>
                <w:rFonts w:eastAsia="Times New Roman"/>
                <w:color w:val="000000"/>
                <w:sz w:val="22"/>
                <w:szCs w:val="22"/>
                <w:lang w:val="en-GB" w:eastAsia="en-GB" w:bidi="ar-SA"/>
              </w:rPr>
              <w:t>format.</w:t>
            </w:r>
          </w:p>
        </w:tc>
      </w:tr>
      <w:tr w:rsidR="00982C62" w:rsidRPr="00125C32" w14:paraId="1B5DE2A3" w14:textId="77777777" w:rsidTr="00982C62">
        <w:trPr>
          <w:trHeight w:val="968"/>
        </w:trPr>
        <w:tc>
          <w:tcPr>
            <w:tcW w:w="4477" w:type="dxa"/>
            <w:tcBorders>
              <w:top w:val="nil"/>
              <w:left w:val="single" w:sz="4" w:space="0" w:color="auto"/>
              <w:bottom w:val="single" w:sz="4" w:space="0" w:color="auto"/>
              <w:right w:val="single" w:sz="4" w:space="0" w:color="auto"/>
            </w:tcBorders>
            <w:shd w:val="clear" w:color="auto" w:fill="auto"/>
            <w:vAlign w:val="center"/>
            <w:hideMark/>
          </w:tcPr>
          <w:p w14:paraId="3EE2E570" w14:textId="730FB396" w:rsidR="004074FB" w:rsidRPr="00750BCE" w:rsidRDefault="00DB54B6" w:rsidP="00256BD0">
            <w:pPr>
              <w:ind w:left="0"/>
              <w:rPr>
                <w:rFonts w:eastAsia="Times New Roman"/>
                <w:b/>
                <w:bCs/>
                <w:color w:val="000000"/>
                <w:sz w:val="22"/>
                <w:szCs w:val="22"/>
                <w:lang w:val="en-GB" w:eastAsia="en-GB" w:bidi="ar-SA"/>
              </w:rPr>
            </w:pPr>
            <w:r>
              <w:rPr>
                <w:rFonts w:eastAsia="Times New Roman"/>
                <w:b/>
                <w:bCs/>
                <w:color w:val="000000"/>
                <w:sz w:val="22"/>
                <w:szCs w:val="22"/>
                <w:lang w:val="en-GB" w:eastAsia="en-GB" w:bidi="ar-SA"/>
              </w:rPr>
              <w:t xml:space="preserve">Annex D - </w:t>
            </w:r>
            <w:r w:rsidR="004074FB" w:rsidRPr="00750BCE">
              <w:rPr>
                <w:rFonts w:eastAsia="Times New Roman"/>
                <w:b/>
                <w:bCs/>
                <w:color w:val="000000"/>
                <w:sz w:val="22"/>
                <w:szCs w:val="22"/>
                <w:lang w:val="en-GB" w:eastAsia="en-GB" w:bidi="ar-SA"/>
              </w:rPr>
              <w:t>Supplier Questionnaire</w:t>
            </w:r>
          </w:p>
          <w:p w14:paraId="70034E08" w14:textId="0668F3C2" w:rsidR="00982C62" w:rsidRPr="00750BCE" w:rsidRDefault="00982C62" w:rsidP="00AB4E29">
            <w:pPr>
              <w:ind w:left="0"/>
              <w:jc w:val="center"/>
              <w:rPr>
                <w:rFonts w:eastAsia="Times New Roman"/>
                <w:b/>
                <w:bCs/>
                <w:color w:val="000000"/>
                <w:sz w:val="22"/>
                <w:szCs w:val="22"/>
                <w:lang w:val="en-GB" w:eastAsia="en-GB" w:bidi="ar-SA"/>
              </w:rPr>
            </w:pPr>
          </w:p>
        </w:tc>
        <w:tc>
          <w:tcPr>
            <w:tcW w:w="4590" w:type="dxa"/>
            <w:tcBorders>
              <w:top w:val="nil"/>
              <w:left w:val="nil"/>
              <w:bottom w:val="single" w:sz="4" w:space="0" w:color="auto"/>
              <w:right w:val="single" w:sz="4" w:space="0" w:color="auto"/>
            </w:tcBorders>
            <w:shd w:val="clear" w:color="auto" w:fill="auto"/>
            <w:vAlign w:val="center"/>
            <w:hideMark/>
          </w:tcPr>
          <w:p w14:paraId="201687A1" w14:textId="4162593F" w:rsidR="00982C62" w:rsidRPr="00125C32" w:rsidRDefault="00082E31" w:rsidP="00597DBE">
            <w:pPr>
              <w:ind w:left="0"/>
              <w:rPr>
                <w:rFonts w:eastAsia="Times New Roman"/>
                <w:color w:val="000000"/>
                <w:sz w:val="22"/>
                <w:szCs w:val="22"/>
                <w:lang w:val="en-GB" w:eastAsia="en-GB" w:bidi="ar-SA"/>
              </w:rPr>
            </w:pPr>
            <w:r>
              <w:rPr>
                <w:rFonts w:eastAsia="Times New Roman"/>
                <w:color w:val="000000"/>
                <w:sz w:val="22"/>
                <w:szCs w:val="22"/>
                <w:lang w:val="en-GB" w:eastAsia="en-GB" w:bidi="ar-SA"/>
              </w:rPr>
              <w:t>Please complete with all requested information and return in</w:t>
            </w:r>
            <w:r w:rsidRPr="00082E31">
              <w:rPr>
                <w:rFonts w:eastAsia="Times New Roman"/>
                <w:color w:val="FF0000"/>
                <w:sz w:val="22"/>
                <w:szCs w:val="22"/>
                <w:lang w:val="en-GB" w:eastAsia="en-GB" w:bidi="ar-SA"/>
              </w:rPr>
              <w:t xml:space="preserve"> </w:t>
            </w:r>
            <w:r>
              <w:rPr>
                <w:rFonts w:eastAsia="Times New Roman"/>
                <w:color w:val="000000"/>
                <w:sz w:val="22"/>
                <w:szCs w:val="22"/>
                <w:lang w:val="en-GB" w:eastAsia="en-GB" w:bidi="ar-SA"/>
              </w:rPr>
              <w:t>format.</w:t>
            </w:r>
          </w:p>
        </w:tc>
      </w:tr>
      <w:tr w:rsidR="00982C62" w:rsidRPr="00125C32" w14:paraId="33C9DD22" w14:textId="77777777" w:rsidTr="00982C62">
        <w:trPr>
          <w:trHeight w:val="832"/>
        </w:trPr>
        <w:tc>
          <w:tcPr>
            <w:tcW w:w="4477" w:type="dxa"/>
            <w:tcBorders>
              <w:top w:val="nil"/>
              <w:left w:val="single" w:sz="4" w:space="0" w:color="auto"/>
              <w:bottom w:val="single" w:sz="4" w:space="0" w:color="auto"/>
              <w:right w:val="single" w:sz="4" w:space="0" w:color="auto"/>
            </w:tcBorders>
            <w:shd w:val="clear" w:color="auto" w:fill="auto"/>
            <w:vAlign w:val="center"/>
          </w:tcPr>
          <w:p w14:paraId="4032CDA7" w14:textId="468166BA" w:rsidR="00982C62" w:rsidRPr="00750BCE" w:rsidRDefault="00DB54B6" w:rsidP="00256BD0">
            <w:pPr>
              <w:ind w:left="0"/>
              <w:rPr>
                <w:rFonts w:eastAsia="Times New Roman"/>
                <w:b/>
                <w:bCs/>
                <w:color w:val="000000"/>
                <w:sz w:val="22"/>
                <w:szCs w:val="22"/>
                <w:lang w:val="en-GB" w:eastAsia="en-GB" w:bidi="ar-SA"/>
              </w:rPr>
            </w:pPr>
            <w:r>
              <w:rPr>
                <w:rFonts w:eastAsia="Times New Roman"/>
                <w:b/>
                <w:bCs/>
                <w:color w:val="000000"/>
                <w:sz w:val="22"/>
                <w:szCs w:val="22"/>
                <w:lang w:val="en-GB" w:eastAsia="en-GB" w:bidi="ar-SA"/>
              </w:rPr>
              <w:t xml:space="preserve">Annex E - </w:t>
            </w:r>
            <w:r w:rsidR="004074FB" w:rsidRPr="00750BCE">
              <w:rPr>
                <w:rFonts w:eastAsia="Times New Roman"/>
                <w:b/>
                <w:bCs/>
                <w:color w:val="000000"/>
                <w:sz w:val="22"/>
                <w:szCs w:val="22"/>
                <w:lang w:val="en-GB" w:eastAsia="en-GB" w:bidi="ar-SA"/>
              </w:rPr>
              <w:t>Non</w:t>
            </w:r>
            <w:r w:rsidR="00750BCE">
              <w:rPr>
                <w:rFonts w:eastAsia="Times New Roman"/>
                <w:b/>
                <w:bCs/>
                <w:color w:val="000000"/>
                <w:sz w:val="22"/>
                <w:szCs w:val="22"/>
                <w:lang w:val="en-GB" w:eastAsia="en-GB" w:bidi="ar-SA"/>
              </w:rPr>
              <w:t>-</w:t>
            </w:r>
            <w:r w:rsidR="004074FB" w:rsidRPr="00750BCE">
              <w:rPr>
                <w:rFonts w:eastAsia="Times New Roman"/>
                <w:b/>
                <w:bCs/>
                <w:color w:val="000000"/>
                <w:sz w:val="22"/>
                <w:szCs w:val="22"/>
                <w:lang w:val="en-GB" w:eastAsia="en-GB" w:bidi="ar-SA"/>
              </w:rPr>
              <w:t>Staff Code of Conduct</w:t>
            </w:r>
          </w:p>
        </w:tc>
        <w:tc>
          <w:tcPr>
            <w:tcW w:w="4590" w:type="dxa"/>
            <w:tcBorders>
              <w:top w:val="nil"/>
              <w:left w:val="nil"/>
              <w:bottom w:val="single" w:sz="4" w:space="0" w:color="auto"/>
              <w:right w:val="single" w:sz="4" w:space="0" w:color="auto"/>
            </w:tcBorders>
            <w:shd w:val="clear" w:color="auto" w:fill="auto"/>
            <w:vAlign w:val="center"/>
          </w:tcPr>
          <w:p w14:paraId="7413B9BF" w14:textId="41A27D34" w:rsidR="00982C62" w:rsidRPr="00910D1B" w:rsidRDefault="00AB4E29" w:rsidP="00597DBE">
            <w:pPr>
              <w:ind w:left="0"/>
              <w:rPr>
                <w:rFonts w:eastAsia="Times New Roman"/>
                <w:color w:val="000000"/>
                <w:sz w:val="22"/>
                <w:szCs w:val="22"/>
                <w:lang w:val="en-GB" w:eastAsia="en-GB" w:bidi="ar-SA"/>
              </w:rPr>
            </w:pPr>
            <w:r>
              <w:rPr>
                <w:sz w:val="22"/>
                <w:szCs w:val="18"/>
              </w:rPr>
              <w:t xml:space="preserve">Please sign </w:t>
            </w:r>
            <w:r w:rsidR="00750BCE">
              <w:rPr>
                <w:sz w:val="22"/>
                <w:szCs w:val="18"/>
              </w:rPr>
              <w:t>and date this document and return in PDF format.</w:t>
            </w:r>
          </w:p>
        </w:tc>
      </w:tr>
      <w:tr w:rsidR="00090A7B" w:rsidRPr="00125C32" w14:paraId="30DE01DC" w14:textId="77777777" w:rsidTr="00982C62">
        <w:trPr>
          <w:trHeight w:val="832"/>
        </w:trPr>
        <w:tc>
          <w:tcPr>
            <w:tcW w:w="4477" w:type="dxa"/>
            <w:tcBorders>
              <w:top w:val="nil"/>
              <w:left w:val="single" w:sz="4" w:space="0" w:color="auto"/>
              <w:bottom w:val="single" w:sz="4" w:space="0" w:color="auto"/>
              <w:right w:val="single" w:sz="4" w:space="0" w:color="auto"/>
            </w:tcBorders>
            <w:shd w:val="clear" w:color="auto" w:fill="auto"/>
            <w:vAlign w:val="center"/>
          </w:tcPr>
          <w:p w14:paraId="6C906B15" w14:textId="07F6CBA5" w:rsidR="007D5A3D" w:rsidRPr="007D5A3D" w:rsidRDefault="007D5A3D" w:rsidP="007D5A3D">
            <w:pPr>
              <w:pStyle w:val="NormalWeb"/>
              <w:numPr>
                <w:ilvl w:val="0"/>
                <w:numId w:val="39"/>
              </w:numPr>
              <w:jc w:val="both"/>
              <w:rPr>
                <w:sz w:val="22"/>
                <w:szCs w:val="22"/>
              </w:rPr>
            </w:pPr>
            <w:r w:rsidRPr="007D5A3D">
              <w:rPr>
                <w:sz w:val="22"/>
                <w:szCs w:val="22"/>
              </w:rPr>
              <w:t>Copies of Registration Certificate and latest subscription receipt from Contractors Registration Board of Tanzania</w:t>
            </w:r>
          </w:p>
          <w:p w14:paraId="7B68FA1D" w14:textId="77777777" w:rsidR="007D5A3D" w:rsidRPr="00FD0A80" w:rsidRDefault="007D5A3D" w:rsidP="007D5A3D">
            <w:pPr>
              <w:pStyle w:val="NormalWeb"/>
              <w:numPr>
                <w:ilvl w:val="0"/>
                <w:numId w:val="39"/>
              </w:numPr>
              <w:jc w:val="both"/>
              <w:rPr>
                <w:sz w:val="22"/>
                <w:szCs w:val="22"/>
              </w:rPr>
            </w:pPr>
            <w:r>
              <w:rPr>
                <w:sz w:val="22"/>
                <w:szCs w:val="22"/>
              </w:rPr>
              <w:t>Business license</w:t>
            </w:r>
          </w:p>
          <w:p w14:paraId="702B1EE7" w14:textId="76CD3432" w:rsidR="007D5A3D" w:rsidRPr="007D5A3D" w:rsidRDefault="007D5A3D" w:rsidP="007D5A3D">
            <w:pPr>
              <w:numPr>
                <w:ilvl w:val="0"/>
                <w:numId w:val="39"/>
              </w:numPr>
              <w:jc w:val="both"/>
              <w:rPr>
                <w:snapToGrid w:val="0"/>
                <w:sz w:val="22"/>
                <w:szCs w:val="22"/>
                <w:lang w:val="en-AU"/>
              </w:rPr>
            </w:pPr>
            <w:r w:rsidRPr="00FD0A80">
              <w:rPr>
                <w:snapToGrid w:val="0"/>
                <w:sz w:val="22"/>
                <w:szCs w:val="22"/>
                <w:lang w:val="en-AU"/>
              </w:rPr>
              <w:t xml:space="preserve">Copies of Certificate of Registrar of Companies with its extract </w:t>
            </w:r>
          </w:p>
          <w:p w14:paraId="14A19516" w14:textId="0985A632" w:rsidR="007D5A3D" w:rsidRPr="007D5A3D" w:rsidRDefault="007D5A3D" w:rsidP="007D5A3D">
            <w:pPr>
              <w:numPr>
                <w:ilvl w:val="0"/>
                <w:numId w:val="39"/>
              </w:numPr>
              <w:jc w:val="both"/>
              <w:rPr>
                <w:snapToGrid w:val="0"/>
                <w:sz w:val="22"/>
                <w:szCs w:val="22"/>
                <w:lang w:val="en-AU"/>
              </w:rPr>
            </w:pPr>
            <w:r w:rsidRPr="00FD0A80">
              <w:rPr>
                <w:snapToGrid w:val="0"/>
                <w:sz w:val="22"/>
                <w:szCs w:val="22"/>
                <w:lang w:val="en-AU"/>
              </w:rPr>
              <w:t>Copies of VAT and Tax Payer’s Identification Number</w:t>
            </w:r>
          </w:p>
          <w:p w14:paraId="65CC6628" w14:textId="6714D61B" w:rsidR="002E4380" w:rsidRPr="002E4380" w:rsidRDefault="002E4380" w:rsidP="00470F0A">
            <w:pPr>
              <w:ind w:left="0"/>
              <w:jc w:val="center"/>
              <w:rPr>
                <w:rFonts w:eastAsia="Times New Roman"/>
                <w:iCs/>
                <w:color w:val="FF0000"/>
                <w:sz w:val="22"/>
                <w:szCs w:val="22"/>
                <w:lang w:val="en-GB" w:eastAsia="en-GB" w:bidi="ar-SA"/>
              </w:rPr>
            </w:pPr>
          </w:p>
        </w:tc>
        <w:tc>
          <w:tcPr>
            <w:tcW w:w="4590" w:type="dxa"/>
            <w:tcBorders>
              <w:top w:val="nil"/>
              <w:left w:val="nil"/>
              <w:bottom w:val="single" w:sz="4" w:space="0" w:color="auto"/>
              <w:right w:val="single" w:sz="4" w:space="0" w:color="auto"/>
            </w:tcBorders>
            <w:shd w:val="clear" w:color="auto" w:fill="auto"/>
            <w:vAlign w:val="center"/>
          </w:tcPr>
          <w:p w14:paraId="6D780829" w14:textId="54A4A802" w:rsidR="00090A7B" w:rsidRPr="002E4380" w:rsidRDefault="002E4380" w:rsidP="00597DBE">
            <w:pPr>
              <w:ind w:left="0"/>
              <w:rPr>
                <w:rFonts w:eastAsia="Times New Roman"/>
                <w:iCs/>
                <w:color w:val="FF0000"/>
                <w:sz w:val="22"/>
                <w:szCs w:val="22"/>
                <w:lang w:val="en-GB" w:eastAsia="en-GB" w:bidi="ar-SA"/>
              </w:rPr>
            </w:pPr>
            <w:r w:rsidRPr="002E4380">
              <w:rPr>
                <w:rFonts w:eastAsia="Times New Roman"/>
                <w:iCs/>
                <w:sz w:val="22"/>
                <w:szCs w:val="22"/>
                <w:lang w:val="en-GB" w:eastAsia="en-GB" w:bidi="ar-SA"/>
              </w:rPr>
              <w:t>Please provide copies of valid documents</w:t>
            </w:r>
          </w:p>
        </w:tc>
      </w:tr>
      <w:tr w:rsidR="00E66796" w:rsidRPr="00125C32" w14:paraId="03DBB02D" w14:textId="77777777" w:rsidTr="00982C62">
        <w:trPr>
          <w:trHeight w:val="832"/>
        </w:trPr>
        <w:tc>
          <w:tcPr>
            <w:tcW w:w="4477" w:type="dxa"/>
            <w:tcBorders>
              <w:top w:val="nil"/>
              <w:left w:val="single" w:sz="4" w:space="0" w:color="auto"/>
              <w:bottom w:val="single" w:sz="4" w:space="0" w:color="auto"/>
              <w:right w:val="single" w:sz="4" w:space="0" w:color="auto"/>
            </w:tcBorders>
            <w:shd w:val="clear" w:color="auto" w:fill="auto"/>
            <w:vAlign w:val="center"/>
            <w:hideMark/>
          </w:tcPr>
          <w:p w14:paraId="7BCC5510" w14:textId="351CDDA6" w:rsidR="00E66796" w:rsidRPr="002E4380" w:rsidRDefault="002E4380" w:rsidP="002E4380">
            <w:pPr>
              <w:ind w:left="0"/>
              <w:rPr>
                <w:rFonts w:eastAsia="Times New Roman"/>
                <w:iCs/>
                <w:color w:val="FF0000"/>
                <w:sz w:val="22"/>
                <w:szCs w:val="22"/>
                <w:lang w:val="en-GB" w:eastAsia="en-GB" w:bidi="ar-SA"/>
              </w:rPr>
            </w:pPr>
            <w:r w:rsidRPr="002E4380">
              <w:rPr>
                <w:rFonts w:eastAsia="Times New Roman"/>
                <w:iCs/>
                <w:sz w:val="22"/>
                <w:szCs w:val="22"/>
                <w:lang w:val="en-GB" w:eastAsia="en-GB" w:bidi="ar-SA"/>
              </w:rPr>
              <w:t>E</w:t>
            </w:r>
            <w:r w:rsidR="00E66796" w:rsidRPr="002E4380">
              <w:rPr>
                <w:rFonts w:eastAsia="Times New Roman"/>
                <w:iCs/>
                <w:sz w:val="22"/>
                <w:szCs w:val="22"/>
                <w:lang w:val="en-GB" w:eastAsia="en-GB" w:bidi="ar-SA"/>
              </w:rPr>
              <w:t>xamples of previous work of similar value including within Non-Governmental Organisations</w:t>
            </w:r>
          </w:p>
        </w:tc>
        <w:tc>
          <w:tcPr>
            <w:tcW w:w="4590" w:type="dxa"/>
            <w:tcBorders>
              <w:top w:val="nil"/>
              <w:left w:val="nil"/>
              <w:bottom w:val="single" w:sz="4" w:space="0" w:color="auto"/>
              <w:right w:val="single" w:sz="4" w:space="0" w:color="auto"/>
            </w:tcBorders>
            <w:shd w:val="clear" w:color="auto" w:fill="auto"/>
            <w:vAlign w:val="center"/>
            <w:hideMark/>
          </w:tcPr>
          <w:p w14:paraId="3063E883" w14:textId="0BFA3431" w:rsidR="00E66796" w:rsidRPr="002E4380" w:rsidRDefault="00E66796" w:rsidP="00E66796">
            <w:pPr>
              <w:ind w:left="0"/>
              <w:rPr>
                <w:rFonts w:eastAsia="Times New Roman"/>
                <w:iCs/>
                <w:color w:val="FF0000"/>
                <w:sz w:val="22"/>
                <w:szCs w:val="22"/>
                <w:lang w:val="en-GB" w:eastAsia="en-GB" w:bidi="ar-SA"/>
              </w:rPr>
            </w:pPr>
            <w:r w:rsidRPr="002E4380">
              <w:rPr>
                <w:rFonts w:eastAsia="Times New Roman"/>
                <w:iCs/>
                <w:sz w:val="22"/>
                <w:szCs w:val="22"/>
                <w:lang w:val="en-GB" w:eastAsia="en-GB" w:bidi="ar-SA"/>
              </w:rPr>
              <w:t>Please provide details of the type of contract, period of performance, company name and service/goods provided</w:t>
            </w:r>
          </w:p>
        </w:tc>
      </w:tr>
    </w:tbl>
    <w:p w14:paraId="4EF12D28" w14:textId="77777777" w:rsidR="00CF0779" w:rsidRPr="007D3C87" w:rsidRDefault="00CF0779">
      <w:pPr>
        <w:pStyle w:val="heading10"/>
        <w:numPr>
          <w:ilvl w:val="0"/>
          <w:numId w:val="0"/>
        </w:numPr>
        <w:rPr>
          <w:rStyle w:val="Header1"/>
          <w:b w:val="0"/>
          <w:sz w:val="22"/>
          <w:szCs w:val="22"/>
        </w:rPr>
      </w:pPr>
      <w:bookmarkStart w:id="15" w:name="a696886"/>
      <w:bookmarkStart w:id="16" w:name="a815094"/>
      <w:bookmarkStart w:id="17" w:name="a794551"/>
      <w:bookmarkStart w:id="18" w:name="a636606"/>
      <w:bookmarkStart w:id="19" w:name="a94132"/>
      <w:bookmarkStart w:id="20" w:name="a970821"/>
      <w:bookmarkStart w:id="21" w:name="a855600"/>
      <w:bookmarkStart w:id="22" w:name="a184951"/>
      <w:bookmarkStart w:id="23" w:name="a446168"/>
      <w:bookmarkStart w:id="24" w:name="a180293"/>
      <w:bookmarkEnd w:id="15"/>
      <w:bookmarkEnd w:id="16"/>
      <w:bookmarkEnd w:id="17"/>
      <w:bookmarkEnd w:id="18"/>
      <w:bookmarkEnd w:id="19"/>
      <w:bookmarkEnd w:id="20"/>
      <w:bookmarkEnd w:id="21"/>
      <w:bookmarkEnd w:id="22"/>
      <w:bookmarkEnd w:id="23"/>
      <w:bookmarkEnd w:id="24"/>
    </w:p>
    <w:sectPr w:rsidR="00CF0779" w:rsidRPr="007D3C87" w:rsidSect="00E6691C">
      <w:pgSz w:w="11906" w:h="16838" w:code="9"/>
      <w:pgMar w:top="1418" w:right="1133" w:bottom="289" w:left="993" w:header="567" w:footer="567"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626880E" w16cex:dateUtc="2024-11-14T14:20:00Z"/>
  <w16cex:commentExtensible w16cex:durableId="43AE1FD2" w16cex:dateUtc="2024-11-14T14:29:00Z"/>
  <w16cex:commentExtensible w16cex:durableId="70259306" w16cex:dateUtc="2024-11-14T14:32:00Z"/>
  <w16cex:commentExtensible w16cex:durableId="20CCC483" w16cex:dateUtc="2024-11-14T14:30:00Z"/>
  <w16cex:commentExtensible w16cex:durableId="5962ED9D" w16cex:dateUtc="2024-11-13T19:09:00Z"/>
  <w16cex:commentExtensible w16cex:durableId="3B68FD44" w16cex:dateUtc="2024-11-13T19:14:00Z"/>
  <w16cex:commentExtensible w16cex:durableId="2AA99120" w16cex:dateUtc="2024-11-14T14:33:00Z"/>
  <w16cex:commentExtensible w16cex:durableId="0F856770" w16cex:dateUtc="2024-11-13T19:15:00Z"/>
  <w16cex:commentExtensible w16cex:durableId="62A910A4" w16cex:dateUtc="2024-11-14T14:35:00Z"/>
  <w16cex:commentExtensible w16cex:durableId="6483C60B" w16cex:dateUtc="2024-11-14T14:38:00Z"/>
  <w16cex:commentExtensible w16cex:durableId="4BBB1F5B" w16cex:dateUtc="2024-11-13T19:17:00Z"/>
  <w16cex:commentExtensible w16cex:durableId="085D73AD" w16cex:dateUtc="2024-11-13T19:22:00Z"/>
  <w16cex:commentExtensible w16cex:durableId="21F0A852" w16cex:dateUtc="2024-11-14T14:43:00Z"/>
  <w16cex:commentExtensible w16cex:durableId="6AF22AAA" w16cex:dateUtc="2024-11-14T14:46:00Z"/>
  <w16cex:commentExtensible w16cex:durableId="0DFE7CC8" w16cex:dateUtc="2024-11-13T19: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F98A4" w14:textId="77777777" w:rsidR="00A818C0" w:rsidRDefault="00A818C0" w:rsidP="00A56DF0">
      <w:r>
        <w:separator/>
      </w:r>
    </w:p>
  </w:endnote>
  <w:endnote w:type="continuationSeparator" w:id="0">
    <w:p w14:paraId="50AFFD43" w14:textId="77777777" w:rsidR="00A818C0" w:rsidRDefault="00A818C0" w:rsidP="00A56DF0">
      <w:r>
        <w:continuationSeparator/>
      </w:r>
    </w:p>
  </w:endnote>
  <w:endnote w:type="continuationNotice" w:id="1">
    <w:p w14:paraId="618122E9" w14:textId="77777777" w:rsidR="00A818C0" w:rsidRDefault="00A818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Plan">
    <w:altName w:val="Calibri"/>
    <w:panose1 w:val="020B0503030404020204"/>
    <w:charset w:val="00"/>
    <w:family w:val="swiss"/>
    <w:pitch w:val="variable"/>
    <w:sig w:usb0="00000003" w:usb1="00000000" w:usb2="00000000" w:usb3="00000000" w:csb0="00000001" w:csb1="00000000"/>
  </w:font>
  <w:font w:name="Veneer">
    <w:altName w:val="Calibri"/>
    <w:panose1 w:val="00000000000000000000"/>
    <w:charset w:val="00"/>
    <w:family w:val="modern"/>
    <w:notTrueType/>
    <w:pitch w:val="variable"/>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2661C" w14:textId="77777777" w:rsidR="00A818C0" w:rsidRDefault="00A818C0" w:rsidP="00A56DF0">
      <w:r>
        <w:separator/>
      </w:r>
    </w:p>
  </w:footnote>
  <w:footnote w:type="continuationSeparator" w:id="0">
    <w:p w14:paraId="5409B7BD" w14:textId="77777777" w:rsidR="00A818C0" w:rsidRDefault="00A818C0" w:rsidP="00A56DF0">
      <w:r>
        <w:continuationSeparator/>
      </w:r>
    </w:p>
  </w:footnote>
  <w:footnote w:type="continuationNotice" w:id="1">
    <w:p w14:paraId="488931F4" w14:textId="77777777" w:rsidR="00A818C0" w:rsidRDefault="00A818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213403"/>
    <w:multiLevelType w:val="hybridMultilevel"/>
    <w:tmpl w:val="5032207A"/>
    <w:lvl w:ilvl="0" w:tplc="9A206E62">
      <w:start w:val="1"/>
      <w:numFmt w:val="decimal"/>
      <w:lvlRestart w:val="0"/>
      <w:pStyle w:val="Bodytextnumbered"/>
      <w:lvlText w:val="%1"/>
      <w:lvlJc w:val="left"/>
      <w:pPr>
        <w:tabs>
          <w:tab w:val="num" w:pos="637"/>
        </w:tabs>
        <w:ind w:left="637" w:hanging="397"/>
      </w:pPr>
      <w:rPr>
        <w:rFonts w:hint="default"/>
        <w:b/>
        <w:i w:val="0"/>
        <w:color w:val="7AB800"/>
        <w:sz w:val="20"/>
        <w:szCs w:val="2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rPr>
        <w:rFonts w:hint="default"/>
        <w:b/>
        <w:i w:val="0"/>
        <w:color w:val="083863"/>
        <w:sz w:val="20"/>
        <w:szCs w:val="20"/>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47F310C"/>
    <w:multiLevelType w:val="hybridMultilevel"/>
    <w:tmpl w:val="B68A80DA"/>
    <w:lvl w:ilvl="0" w:tplc="20000001">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4" w15:restartNumberingAfterBreak="0">
    <w:nsid w:val="07476524"/>
    <w:multiLevelType w:val="hybridMultilevel"/>
    <w:tmpl w:val="A67C61DA"/>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0AC31BE8"/>
    <w:multiLevelType w:val="multilevel"/>
    <w:tmpl w:val="3252E9FC"/>
    <w:lvl w:ilvl="0">
      <w:start w:val="1"/>
      <w:numFmt w:val="bullet"/>
      <w:pStyle w:val="Heading3"/>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BD92AD9"/>
    <w:multiLevelType w:val="hybridMultilevel"/>
    <w:tmpl w:val="1682F4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584F41"/>
    <w:multiLevelType w:val="hybridMultilevel"/>
    <w:tmpl w:val="16506C2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15:restartNumberingAfterBreak="0">
    <w:nsid w:val="14FD696C"/>
    <w:multiLevelType w:val="hybridMultilevel"/>
    <w:tmpl w:val="B1AEE9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9414D"/>
    <w:multiLevelType w:val="hybridMultilevel"/>
    <w:tmpl w:val="1A72D8C8"/>
    <w:lvl w:ilvl="0" w:tplc="2C6EC200">
      <w:start w:val="14"/>
      <w:numFmt w:val="bullet"/>
      <w:pStyle w:val="Bullet2"/>
      <w:lvlText w:val=""/>
      <w:lvlJc w:val="left"/>
      <w:pPr>
        <w:tabs>
          <w:tab w:val="num" w:pos="1191"/>
        </w:tabs>
        <w:ind w:left="1191" w:hanging="397"/>
      </w:pPr>
      <w:rPr>
        <w:rFonts w:ascii="Symbol" w:hAnsi="Symbol" w:hint="default"/>
        <w:b/>
        <w:i w:val="0"/>
        <w:color w:val="7AB800"/>
      </w:rPr>
    </w:lvl>
    <w:lvl w:ilvl="1" w:tplc="08090003" w:tentative="1">
      <w:start w:val="1"/>
      <w:numFmt w:val="bullet"/>
      <w:lvlText w:val="o"/>
      <w:lvlJc w:val="left"/>
      <w:pPr>
        <w:tabs>
          <w:tab w:val="num" w:pos="1837"/>
        </w:tabs>
        <w:ind w:left="1837" w:hanging="360"/>
      </w:pPr>
      <w:rPr>
        <w:rFonts w:ascii="Courier New" w:hAnsi="Courier New" w:cs="Courier New" w:hint="default"/>
      </w:rPr>
    </w:lvl>
    <w:lvl w:ilvl="2" w:tplc="08090005" w:tentative="1">
      <w:start w:val="1"/>
      <w:numFmt w:val="bullet"/>
      <w:lvlText w:val=""/>
      <w:lvlJc w:val="left"/>
      <w:pPr>
        <w:tabs>
          <w:tab w:val="num" w:pos="2557"/>
        </w:tabs>
        <w:ind w:left="2557" w:hanging="360"/>
      </w:pPr>
      <w:rPr>
        <w:rFonts w:ascii="Wingdings" w:hAnsi="Wingdings" w:hint="default"/>
      </w:rPr>
    </w:lvl>
    <w:lvl w:ilvl="3" w:tplc="08090001" w:tentative="1">
      <w:start w:val="1"/>
      <w:numFmt w:val="bullet"/>
      <w:lvlText w:val=""/>
      <w:lvlJc w:val="left"/>
      <w:pPr>
        <w:tabs>
          <w:tab w:val="num" w:pos="3277"/>
        </w:tabs>
        <w:ind w:left="3277" w:hanging="360"/>
      </w:pPr>
      <w:rPr>
        <w:rFonts w:ascii="Symbol" w:hAnsi="Symbol" w:hint="default"/>
      </w:rPr>
    </w:lvl>
    <w:lvl w:ilvl="4" w:tplc="08090003" w:tentative="1">
      <w:start w:val="1"/>
      <w:numFmt w:val="bullet"/>
      <w:lvlText w:val="o"/>
      <w:lvlJc w:val="left"/>
      <w:pPr>
        <w:tabs>
          <w:tab w:val="num" w:pos="3997"/>
        </w:tabs>
        <w:ind w:left="3997" w:hanging="360"/>
      </w:pPr>
      <w:rPr>
        <w:rFonts w:ascii="Courier New" w:hAnsi="Courier New" w:cs="Courier New" w:hint="default"/>
      </w:rPr>
    </w:lvl>
    <w:lvl w:ilvl="5" w:tplc="08090005" w:tentative="1">
      <w:start w:val="1"/>
      <w:numFmt w:val="bullet"/>
      <w:lvlText w:val=""/>
      <w:lvlJc w:val="left"/>
      <w:pPr>
        <w:tabs>
          <w:tab w:val="num" w:pos="4717"/>
        </w:tabs>
        <w:ind w:left="4717" w:hanging="360"/>
      </w:pPr>
      <w:rPr>
        <w:rFonts w:ascii="Wingdings" w:hAnsi="Wingdings" w:hint="default"/>
      </w:rPr>
    </w:lvl>
    <w:lvl w:ilvl="6" w:tplc="08090001" w:tentative="1">
      <w:start w:val="1"/>
      <w:numFmt w:val="bullet"/>
      <w:lvlText w:val=""/>
      <w:lvlJc w:val="left"/>
      <w:pPr>
        <w:tabs>
          <w:tab w:val="num" w:pos="5437"/>
        </w:tabs>
        <w:ind w:left="5437" w:hanging="360"/>
      </w:pPr>
      <w:rPr>
        <w:rFonts w:ascii="Symbol" w:hAnsi="Symbol" w:hint="default"/>
      </w:rPr>
    </w:lvl>
    <w:lvl w:ilvl="7" w:tplc="08090003" w:tentative="1">
      <w:start w:val="1"/>
      <w:numFmt w:val="bullet"/>
      <w:lvlText w:val="o"/>
      <w:lvlJc w:val="left"/>
      <w:pPr>
        <w:tabs>
          <w:tab w:val="num" w:pos="6157"/>
        </w:tabs>
        <w:ind w:left="6157" w:hanging="360"/>
      </w:pPr>
      <w:rPr>
        <w:rFonts w:ascii="Courier New" w:hAnsi="Courier New" w:cs="Courier New" w:hint="default"/>
      </w:rPr>
    </w:lvl>
    <w:lvl w:ilvl="8" w:tplc="08090005" w:tentative="1">
      <w:start w:val="1"/>
      <w:numFmt w:val="bullet"/>
      <w:lvlText w:val=""/>
      <w:lvlJc w:val="left"/>
      <w:pPr>
        <w:tabs>
          <w:tab w:val="num" w:pos="6877"/>
        </w:tabs>
        <w:ind w:left="6877" w:hanging="360"/>
      </w:pPr>
      <w:rPr>
        <w:rFonts w:ascii="Wingdings" w:hAnsi="Wingdings" w:hint="default"/>
      </w:rPr>
    </w:lvl>
  </w:abstractNum>
  <w:abstractNum w:abstractNumId="10" w15:restartNumberingAfterBreak="0">
    <w:nsid w:val="1964448E"/>
    <w:multiLevelType w:val="hybridMultilevel"/>
    <w:tmpl w:val="949EDF5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15:restartNumberingAfterBreak="0">
    <w:nsid w:val="1B401267"/>
    <w:multiLevelType w:val="hybridMultilevel"/>
    <w:tmpl w:val="687E1B60"/>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1DAA4143"/>
    <w:multiLevelType w:val="hybridMultilevel"/>
    <w:tmpl w:val="52C6CE58"/>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1F623CFF"/>
    <w:multiLevelType w:val="hybridMultilevel"/>
    <w:tmpl w:val="36ACAE7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E0001B"/>
    <w:multiLevelType w:val="multilevel"/>
    <w:tmpl w:val="F92E0304"/>
    <w:lvl w:ilvl="0">
      <w:start w:val="4"/>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EC44D12"/>
    <w:multiLevelType w:val="hybridMultilevel"/>
    <w:tmpl w:val="012A01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EDA0CD5"/>
    <w:multiLevelType w:val="hybridMultilevel"/>
    <w:tmpl w:val="81E22CEA"/>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57D3A80"/>
    <w:multiLevelType w:val="hybridMultilevel"/>
    <w:tmpl w:val="E6889808"/>
    <w:lvl w:ilvl="0" w:tplc="DBFE5F1E">
      <w:start w:val="1"/>
      <w:numFmt w:val="bullet"/>
      <w:lvlText w:val=""/>
      <w:lvlJc w:val="left"/>
      <w:pPr>
        <w:ind w:left="720" w:hanging="360"/>
      </w:pPr>
      <w:rPr>
        <w:rFonts w:ascii="Symbol" w:hAnsi="Symbol" w:hint="default"/>
      </w:rPr>
    </w:lvl>
    <w:lvl w:ilvl="1" w:tplc="97DC5A3A">
      <w:start w:val="1"/>
      <w:numFmt w:val="bullet"/>
      <w:lvlText w:val="o"/>
      <w:lvlJc w:val="left"/>
      <w:pPr>
        <w:ind w:left="1440" w:hanging="360"/>
      </w:pPr>
      <w:rPr>
        <w:rFonts w:ascii="Courier New" w:hAnsi="Courier New" w:hint="default"/>
      </w:rPr>
    </w:lvl>
    <w:lvl w:ilvl="2" w:tplc="FEB4E560">
      <w:start w:val="1"/>
      <w:numFmt w:val="bullet"/>
      <w:lvlText w:val=""/>
      <w:lvlJc w:val="left"/>
      <w:pPr>
        <w:ind w:left="2160" w:hanging="360"/>
      </w:pPr>
      <w:rPr>
        <w:rFonts w:ascii="Wingdings" w:hAnsi="Wingdings" w:hint="default"/>
      </w:rPr>
    </w:lvl>
    <w:lvl w:ilvl="3" w:tplc="2E8AAD28">
      <w:start w:val="1"/>
      <w:numFmt w:val="bullet"/>
      <w:lvlText w:val=""/>
      <w:lvlJc w:val="left"/>
      <w:pPr>
        <w:ind w:left="2880" w:hanging="360"/>
      </w:pPr>
      <w:rPr>
        <w:rFonts w:ascii="Symbol" w:hAnsi="Symbol" w:hint="default"/>
      </w:rPr>
    </w:lvl>
    <w:lvl w:ilvl="4" w:tplc="67D49D98">
      <w:start w:val="1"/>
      <w:numFmt w:val="bullet"/>
      <w:lvlText w:val="o"/>
      <w:lvlJc w:val="left"/>
      <w:pPr>
        <w:ind w:left="3600" w:hanging="360"/>
      </w:pPr>
      <w:rPr>
        <w:rFonts w:ascii="Courier New" w:hAnsi="Courier New" w:hint="default"/>
      </w:rPr>
    </w:lvl>
    <w:lvl w:ilvl="5" w:tplc="495CD5FE">
      <w:start w:val="1"/>
      <w:numFmt w:val="bullet"/>
      <w:lvlText w:val=""/>
      <w:lvlJc w:val="left"/>
      <w:pPr>
        <w:ind w:left="4320" w:hanging="360"/>
      </w:pPr>
      <w:rPr>
        <w:rFonts w:ascii="Wingdings" w:hAnsi="Wingdings" w:hint="default"/>
      </w:rPr>
    </w:lvl>
    <w:lvl w:ilvl="6" w:tplc="EB98C7A4">
      <w:start w:val="1"/>
      <w:numFmt w:val="bullet"/>
      <w:lvlText w:val=""/>
      <w:lvlJc w:val="left"/>
      <w:pPr>
        <w:ind w:left="5040" w:hanging="360"/>
      </w:pPr>
      <w:rPr>
        <w:rFonts w:ascii="Symbol" w:hAnsi="Symbol" w:hint="default"/>
      </w:rPr>
    </w:lvl>
    <w:lvl w:ilvl="7" w:tplc="829E4EC6">
      <w:start w:val="1"/>
      <w:numFmt w:val="bullet"/>
      <w:lvlText w:val="o"/>
      <w:lvlJc w:val="left"/>
      <w:pPr>
        <w:ind w:left="5760" w:hanging="360"/>
      </w:pPr>
      <w:rPr>
        <w:rFonts w:ascii="Courier New" w:hAnsi="Courier New" w:hint="default"/>
      </w:rPr>
    </w:lvl>
    <w:lvl w:ilvl="8" w:tplc="9BA0D70E">
      <w:start w:val="1"/>
      <w:numFmt w:val="bullet"/>
      <w:lvlText w:val=""/>
      <w:lvlJc w:val="left"/>
      <w:pPr>
        <w:ind w:left="6480" w:hanging="360"/>
      </w:pPr>
      <w:rPr>
        <w:rFonts w:ascii="Wingdings" w:hAnsi="Wingdings" w:hint="default"/>
      </w:rPr>
    </w:lvl>
  </w:abstractNum>
  <w:abstractNum w:abstractNumId="18" w15:restartNumberingAfterBreak="0">
    <w:nsid w:val="367E419D"/>
    <w:multiLevelType w:val="hybridMultilevel"/>
    <w:tmpl w:val="D55255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7251C7"/>
    <w:multiLevelType w:val="hybridMultilevel"/>
    <w:tmpl w:val="2ED631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D25DB6"/>
    <w:multiLevelType w:val="hybridMultilevel"/>
    <w:tmpl w:val="AEBC03E6"/>
    <w:lvl w:ilvl="0" w:tplc="20000017">
      <w:start w:val="1"/>
      <w:numFmt w:val="lowerLetter"/>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1" w15:restartNumberingAfterBreak="0">
    <w:nsid w:val="3FCD6EBF"/>
    <w:multiLevelType w:val="hybridMultilevel"/>
    <w:tmpl w:val="A9A6B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16343C2"/>
    <w:multiLevelType w:val="hybridMultilevel"/>
    <w:tmpl w:val="7AD81D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2D05D0E"/>
    <w:multiLevelType w:val="hybridMultilevel"/>
    <w:tmpl w:val="585409AC"/>
    <w:lvl w:ilvl="0" w:tplc="08090005">
      <w:start w:val="1"/>
      <w:numFmt w:val="bullet"/>
      <w:lvlText w:val=""/>
      <w:lvlJc w:val="left"/>
      <w:pPr>
        <w:ind w:left="720" w:hanging="360"/>
      </w:pPr>
      <w:rPr>
        <w:rFonts w:ascii="Wingdings" w:hAnsi="Wingdings" w:hint="default"/>
      </w:rPr>
    </w:lvl>
    <w:lvl w:ilvl="1" w:tplc="97DC5A3A">
      <w:start w:val="1"/>
      <w:numFmt w:val="bullet"/>
      <w:lvlText w:val="o"/>
      <w:lvlJc w:val="left"/>
      <w:pPr>
        <w:ind w:left="1440" w:hanging="360"/>
      </w:pPr>
      <w:rPr>
        <w:rFonts w:ascii="Courier New" w:hAnsi="Courier New" w:hint="default"/>
      </w:rPr>
    </w:lvl>
    <w:lvl w:ilvl="2" w:tplc="FEB4E560">
      <w:start w:val="1"/>
      <w:numFmt w:val="bullet"/>
      <w:lvlText w:val=""/>
      <w:lvlJc w:val="left"/>
      <w:pPr>
        <w:ind w:left="2160" w:hanging="360"/>
      </w:pPr>
      <w:rPr>
        <w:rFonts w:ascii="Wingdings" w:hAnsi="Wingdings" w:hint="default"/>
      </w:rPr>
    </w:lvl>
    <w:lvl w:ilvl="3" w:tplc="2E8AAD28">
      <w:start w:val="1"/>
      <w:numFmt w:val="bullet"/>
      <w:lvlText w:val=""/>
      <w:lvlJc w:val="left"/>
      <w:pPr>
        <w:ind w:left="2880" w:hanging="360"/>
      </w:pPr>
      <w:rPr>
        <w:rFonts w:ascii="Symbol" w:hAnsi="Symbol" w:hint="default"/>
      </w:rPr>
    </w:lvl>
    <w:lvl w:ilvl="4" w:tplc="67D49D98">
      <w:start w:val="1"/>
      <w:numFmt w:val="bullet"/>
      <w:lvlText w:val="o"/>
      <w:lvlJc w:val="left"/>
      <w:pPr>
        <w:ind w:left="3600" w:hanging="360"/>
      </w:pPr>
      <w:rPr>
        <w:rFonts w:ascii="Courier New" w:hAnsi="Courier New" w:hint="default"/>
      </w:rPr>
    </w:lvl>
    <w:lvl w:ilvl="5" w:tplc="495CD5FE">
      <w:start w:val="1"/>
      <w:numFmt w:val="bullet"/>
      <w:lvlText w:val=""/>
      <w:lvlJc w:val="left"/>
      <w:pPr>
        <w:ind w:left="4320" w:hanging="360"/>
      </w:pPr>
      <w:rPr>
        <w:rFonts w:ascii="Wingdings" w:hAnsi="Wingdings" w:hint="default"/>
      </w:rPr>
    </w:lvl>
    <w:lvl w:ilvl="6" w:tplc="EB98C7A4">
      <w:start w:val="1"/>
      <w:numFmt w:val="bullet"/>
      <w:lvlText w:val=""/>
      <w:lvlJc w:val="left"/>
      <w:pPr>
        <w:ind w:left="5040" w:hanging="360"/>
      </w:pPr>
      <w:rPr>
        <w:rFonts w:ascii="Symbol" w:hAnsi="Symbol" w:hint="default"/>
      </w:rPr>
    </w:lvl>
    <w:lvl w:ilvl="7" w:tplc="829E4EC6">
      <w:start w:val="1"/>
      <w:numFmt w:val="bullet"/>
      <w:lvlText w:val="o"/>
      <w:lvlJc w:val="left"/>
      <w:pPr>
        <w:ind w:left="5760" w:hanging="360"/>
      </w:pPr>
      <w:rPr>
        <w:rFonts w:ascii="Courier New" w:hAnsi="Courier New" w:hint="default"/>
      </w:rPr>
    </w:lvl>
    <w:lvl w:ilvl="8" w:tplc="9BA0D70E">
      <w:start w:val="1"/>
      <w:numFmt w:val="bullet"/>
      <w:lvlText w:val=""/>
      <w:lvlJc w:val="left"/>
      <w:pPr>
        <w:ind w:left="6480" w:hanging="360"/>
      </w:pPr>
      <w:rPr>
        <w:rFonts w:ascii="Wingdings" w:hAnsi="Wingdings" w:hint="default"/>
      </w:rPr>
    </w:lvl>
  </w:abstractNum>
  <w:abstractNum w:abstractNumId="2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D237F40"/>
    <w:multiLevelType w:val="hybridMultilevel"/>
    <w:tmpl w:val="2804938A"/>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4D656C7C"/>
    <w:multiLevelType w:val="hybridMultilevel"/>
    <w:tmpl w:val="45C04478"/>
    <w:lvl w:ilvl="0" w:tplc="5BB0DD5A">
      <w:start w:val="3"/>
      <w:numFmt w:val="bullet"/>
      <w:lvlText w:val="-"/>
      <w:lvlJc w:val="left"/>
      <w:pPr>
        <w:ind w:left="861" w:hanging="360"/>
      </w:pPr>
      <w:rPr>
        <w:rFonts w:ascii="Arial" w:eastAsiaTheme="minorEastAsia" w:hAnsi="Arial" w:cs="Arial" w:hint="default"/>
        <w:i/>
        <w:color w:val="0070C0"/>
        <w:sz w:val="22"/>
      </w:rPr>
    </w:lvl>
    <w:lvl w:ilvl="1" w:tplc="08090003" w:tentative="1">
      <w:start w:val="1"/>
      <w:numFmt w:val="bullet"/>
      <w:lvlText w:val="o"/>
      <w:lvlJc w:val="left"/>
      <w:pPr>
        <w:ind w:left="1581" w:hanging="360"/>
      </w:pPr>
      <w:rPr>
        <w:rFonts w:ascii="Courier New" w:hAnsi="Courier New" w:cs="Courier New" w:hint="default"/>
      </w:rPr>
    </w:lvl>
    <w:lvl w:ilvl="2" w:tplc="08090005" w:tentative="1">
      <w:start w:val="1"/>
      <w:numFmt w:val="bullet"/>
      <w:lvlText w:val=""/>
      <w:lvlJc w:val="left"/>
      <w:pPr>
        <w:ind w:left="2301" w:hanging="360"/>
      </w:pPr>
      <w:rPr>
        <w:rFonts w:ascii="Wingdings" w:hAnsi="Wingdings" w:hint="default"/>
      </w:rPr>
    </w:lvl>
    <w:lvl w:ilvl="3" w:tplc="08090001" w:tentative="1">
      <w:start w:val="1"/>
      <w:numFmt w:val="bullet"/>
      <w:lvlText w:val=""/>
      <w:lvlJc w:val="left"/>
      <w:pPr>
        <w:ind w:left="3021" w:hanging="360"/>
      </w:pPr>
      <w:rPr>
        <w:rFonts w:ascii="Symbol" w:hAnsi="Symbol" w:hint="default"/>
      </w:rPr>
    </w:lvl>
    <w:lvl w:ilvl="4" w:tplc="08090003" w:tentative="1">
      <w:start w:val="1"/>
      <w:numFmt w:val="bullet"/>
      <w:lvlText w:val="o"/>
      <w:lvlJc w:val="left"/>
      <w:pPr>
        <w:ind w:left="3741" w:hanging="360"/>
      </w:pPr>
      <w:rPr>
        <w:rFonts w:ascii="Courier New" w:hAnsi="Courier New" w:cs="Courier New" w:hint="default"/>
      </w:rPr>
    </w:lvl>
    <w:lvl w:ilvl="5" w:tplc="08090005" w:tentative="1">
      <w:start w:val="1"/>
      <w:numFmt w:val="bullet"/>
      <w:lvlText w:val=""/>
      <w:lvlJc w:val="left"/>
      <w:pPr>
        <w:ind w:left="4461" w:hanging="360"/>
      </w:pPr>
      <w:rPr>
        <w:rFonts w:ascii="Wingdings" w:hAnsi="Wingdings" w:hint="default"/>
      </w:rPr>
    </w:lvl>
    <w:lvl w:ilvl="6" w:tplc="08090001" w:tentative="1">
      <w:start w:val="1"/>
      <w:numFmt w:val="bullet"/>
      <w:lvlText w:val=""/>
      <w:lvlJc w:val="left"/>
      <w:pPr>
        <w:ind w:left="5181" w:hanging="360"/>
      </w:pPr>
      <w:rPr>
        <w:rFonts w:ascii="Symbol" w:hAnsi="Symbol" w:hint="default"/>
      </w:rPr>
    </w:lvl>
    <w:lvl w:ilvl="7" w:tplc="08090003" w:tentative="1">
      <w:start w:val="1"/>
      <w:numFmt w:val="bullet"/>
      <w:lvlText w:val="o"/>
      <w:lvlJc w:val="left"/>
      <w:pPr>
        <w:ind w:left="5901" w:hanging="360"/>
      </w:pPr>
      <w:rPr>
        <w:rFonts w:ascii="Courier New" w:hAnsi="Courier New" w:cs="Courier New" w:hint="default"/>
      </w:rPr>
    </w:lvl>
    <w:lvl w:ilvl="8" w:tplc="08090005" w:tentative="1">
      <w:start w:val="1"/>
      <w:numFmt w:val="bullet"/>
      <w:lvlText w:val=""/>
      <w:lvlJc w:val="left"/>
      <w:pPr>
        <w:ind w:left="6621" w:hanging="360"/>
      </w:pPr>
      <w:rPr>
        <w:rFonts w:ascii="Wingdings" w:hAnsi="Wingdings" w:hint="default"/>
      </w:rPr>
    </w:lvl>
  </w:abstractNum>
  <w:abstractNum w:abstractNumId="27" w15:restartNumberingAfterBreak="0">
    <w:nsid w:val="50EE7111"/>
    <w:multiLevelType w:val="hybridMultilevel"/>
    <w:tmpl w:val="E54C4804"/>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4062B62"/>
    <w:multiLevelType w:val="hybridMultilevel"/>
    <w:tmpl w:val="22BCD1DA"/>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55D17ED1"/>
    <w:multiLevelType w:val="hybridMultilevel"/>
    <w:tmpl w:val="F108551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30" w15:restartNumberingAfterBreak="0">
    <w:nsid w:val="58185E32"/>
    <w:multiLevelType w:val="hybridMultilevel"/>
    <w:tmpl w:val="F7809D7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CC164C"/>
    <w:multiLevelType w:val="hybridMultilevel"/>
    <w:tmpl w:val="F2427D2C"/>
    <w:lvl w:ilvl="0" w:tplc="9B3267A4">
      <w:start w:val="1"/>
      <w:numFmt w:val="bullet"/>
      <w:pStyle w:val="BulletPoints"/>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2"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DFA1511"/>
    <w:multiLevelType w:val="hybridMultilevel"/>
    <w:tmpl w:val="1858576A"/>
    <w:lvl w:ilvl="0" w:tplc="14C2A918">
      <w:start w:val="1"/>
      <w:numFmt w:val="bullet"/>
      <w:pStyle w:val="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E84105"/>
    <w:multiLevelType w:val="hybridMultilevel"/>
    <w:tmpl w:val="6EB0CBBC"/>
    <w:lvl w:ilvl="0" w:tplc="83364E06">
      <w:start w:val="1"/>
      <w:numFmt w:val="bullet"/>
      <w:pStyle w:val="ListParagraph"/>
      <w:lvlText w:val=""/>
      <w:lvlJc w:val="left"/>
      <w:pPr>
        <w:ind w:left="1571" w:hanging="360"/>
      </w:pPr>
      <w:rPr>
        <w:rFonts w:ascii="Symbol" w:hAnsi="Symbol" w:hint="default"/>
        <w:color w:val="000000" w:themeColor="text1"/>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6" w15:restartNumberingAfterBreak="0">
    <w:nsid w:val="774B3802"/>
    <w:multiLevelType w:val="hybridMultilevel"/>
    <w:tmpl w:val="BCCC83F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17"/>
  </w:num>
  <w:num w:numId="2">
    <w:abstractNumId w:val="1"/>
  </w:num>
  <w:num w:numId="3">
    <w:abstractNumId w:val="24"/>
  </w:num>
  <w:num w:numId="4">
    <w:abstractNumId w:val="34"/>
  </w:num>
  <w:num w:numId="5">
    <w:abstractNumId w:val="0"/>
  </w:num>
  <w:num w:numId="6">
    <w:abstractNumId w:val="33"/>
  </w:num>
  <w:num w:numId="7">
    <w:abstractNumId w:val="31"/>
  </w:num>
  <w:num w:numId="8">
    <w:abstractNumId w:val="5"/>
  </w:num>
  <w:num w:numId="9">
    <w:abstractNumId w:val="35"/>
  </w:num>
  <w:num w:numId="10">
    <w:abstractNumId w:val="32"/>
  </w:num>
  <w:num w:numId="11">
    <w:abstractNumId w:val="2"/>
  </w:num>
  <w:num w:numId="12">
    <w:abstractNumId w:val="36"/>
  </w:num>
  <w:num w:numId="13">
    <w:abstractNumId w:val="7"/>
  </w:num>
  <w:num w:numId="14">
    <w:abstractNumId w:val="9"/>
  </w:num>
  <w:num w:numId="15">
    <w:abstractNumId w:val="10"/>
  </w:num>
  <w:num w:numId="16">
    <w:abstractNumId w:val="32"/>
    <w:lvlOverride w:ilvl="0">
      <w:startOverride w:val="3"/>
    </w:lvlOverride>
    <w:lvlOverride w:ilvl="1">
      <w:startOverride w:val="1"/>
    </w:lvlOverride>
  </w:num>
  <w:num w:numId="17">
    <w:abstractNumId w:val="32"/>
    <w:lvlOverride w:ilvl="0">
      <w:startOverride w:val="10"/>
    </w:lvlOverride>
    <w:lvlOverride w:ilvl="1">
      <w:startOverride w:val="1"/>
    </w:lvlOverride>
  </w:num>
  <w:num w:numId="18">
    <w:abstractNumId w:val="15"/>
  </w:num>
  <w:num w:numId="19">
    <w:abstractNumId w:val="22"/>
  </w:num>
  <w:num w:numId="20">
    <w:abstractNumId w:val="29"/>
  </w:num>
  <w:num w:numId="21">
    <w:abstractNumId w:val="6"/>
  </w:num>
  <w:num w:numId="22">
    <w:abstractNumId w:val="8"/>
  </w:num>
  <w:num w:numId="23">
    <w:abstractNumId w:val="19"/>
  </w:num>
  <w:num w:numId="24">
    <w:abstractNumId w:val="16"/>
  </w:num>
  <w:num w:numId="25">
    <w:abstractNumId w:val="4"/>
  </w:num>
  <w:num w:numId="26">
    <w:abstractNumId w:val="26"/>
  </w:num>
  <w:num w:numId="27">
    <w:abstractNumId w:val="32"/>
  </w:num>
  <w:num w:numId="28">
    <w:abstractNumId w:val="11"/>
  </w:num>
  <w:num w:numId="29">
    <w:abstractNumId w:val="30"/>
  </w:num>
  <w:num w:numId="30">
    <w:abstractNumId w:val="23"/>
  </w:num>
  <w:num w:numId="31">
    <w:abstractNumId w:val="25"/>
  </w:num>
  <w:num w:numId="32">
    <w:abstractNumId w:val="28"/>
  </w:num>
  <w:num w:numId="33">
    <w:abstractNumId w:val="18"/>
  </w:num>
  <w:num w:numId="34">
    <w:abstractNumId w:val="21"/>
  </w:num>
  <w:num w:numId="35">
    <w:abstractNumId w:val="32"/>
  </w:num>
  <w:num w:numId="36">
    <w:abstractNumId w:val="20"/>
  </w:num>
  <w:num w:numId="37">
    <w:abstractNumId w:val="3"/>
  </w:num>
  <w:num w:numId="38">
    <w:abstractNumId w:val="12"/>
  </w:num>
  <w:num w:numId="39">
    <w:abstractNumId w:val="27"/>
  </w:num>
  <w:num w:numId="40">
    <w:abstractNumId w:val="13"/>
  </w:num>
  <w:num w:numId="4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58cae7"/>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TA0MrA0NTW3tLQ0NTBR0lEKTi0uzszPAykwqwUA/IR9/SwAAAA="/>
  </w:docVars>
  <w:rsids>
    <w:rsidRoot w:val="00D2021E"/>
    <w:rsid w:val="00000E79"/>
    <w:rsid w:val="0000238D"/>
    <w:rsid w:val="000024FC"/>
    <w:rsid w:val="0000267C"/>
    <w:rsid w:val="00003A8D"/>
    <w:rsid w:val="00005926"/>
    <w:rsid w:val="00010F07"/>
    <w:rsid w:val="00011923"/>
    <w:rsid w:val="000135A2"/>
    <w:rsid w:val="00017594"/>
    <w:rsid w:val="00020525"/>
    <w:rsid w:val="000218B8"/>
    <w:rsid w:val="00021AAB"/>
    <w:rsid w:val="0002275E"/>
    <w:rsid w:val="00022AD1"/>
    <w:rsid w:val="000236AE"/>
    <w:rsid w:val="0003213D"/>
    <w:rsid w:val="0003406D"/>
    <w:rsid w:val="000341D3"/>
    <w:rsid w:val="00035970"/>
    <w:rsid w:val="00035D79"/>
    <w:rsid w:val="00036120"/>
    <w:rsid w:val="000365C6"/>
    <w:rsid w:val="0003693B"/>
    <w:rsid w:val="0003774D"/>
    <w:rsid w:val="00040B99"/>
    <w:rsid w:val="00041265"/>
    <w:rsid w:val="00042BEC"/>
    <w:rsid w:val="0004399A"/>
    <w:rsid w:val="0005050E"/>
    <w:rsid w:val="00053485"/>
    <w:rsid w:val="0005786D"/>
    <w:rsid w:val="00060721"/>
    <w:rsid w:val="0006099D"/>
    <w:rsid w:val="00063E47"/>
    <w:rsid w:val="0006446D"/>
    <w:rsid w:val="00064586"/>
    <w:rsid w:val="0006468D"/>
    <w:rsid w:val="0006643A"/>
    <w:rsid w:val="000728EF"/>
    <w:rsid w:val="000744A0"/>
    <w:rsid w:val="00077CC6"/>
    <w:rsid w:val="0008007E"/>
    <w:rsid w:val="00081F89"/>
    <w:rsid w:val="00082950"/>
    <w:rsid w:val="00082E31"/>
    <w:rsid w:val="00085369"/>
    <w:rsid w:val="000853FA"/>
    <w:rsid w:val="00090205"/>
    <w:rsid w:val="00090A7B"/>
    <w:rsid w:val="00093681"/>
    <w:rsid w:val="0009446B"/>
    <w:rsid w:val="00096435"/>
    <w:rsid w:val="000A1EB1"/>
    <w:rsid w:val="000A28D6"/>
    <w:rsid w:val="000A2DEE"/>
    <w:rsid w:val="000A323A"/>
    <w:rsid w:val="000A74FE"/>
    <w:rsid w:val="000B16FA"/>
    <w:rsid w:val="000B1A59"/>
    <w:rsid w:val="000B1FC4"/>
    <w:rsid w:val="000B3DEE"/>
    <w:rsid w:val="000B40A5"/>
    <w:rsid w:val="000C0DE5"/>
    <w:rsid w:val="000C3B56"/>
    <w:rsid w:val="000C544D"/>
    <w:rsid w:val="000D0F02"/>
    <w:rsid w:val="000D3A78"/>
    <w:rsid w:val="000D4514"/>
    <w:rsid w:val="000D4807"/>
    <w:rsid w:val="000D5C54"/>
    <w:rsid w:val="000D6DFA"/>
    <w:rsid w:val="000E186D"/>
    <w:rsid w:val="000E2D55"/>
    <w:rsid w:val="000E383D"/>
    <w:rsid w:val="000E71D2"/>
    <w:rsid w:val="000E7DD1"/>
    <w:rsid w:val="000F3B1D"/>
    <w:rsid w:val="000F6FF6"/>
    <w:rsid w:val="00100EEB"/>
    <w:rsid w:val="00103581"/>
    <w:rsid w:val="0010488E"/>
    <w:rsid w:val="00105EB2"/>
    <w:rsid w:val="00107220"/>
    <w:rsid w:val="0011315C"/>
    <w:rsid w:val="001135BE"/>
    <w:rsid w:val="00117D7E"/>
    <w:rsid w:val="00117E7B"/>
    <w:rsid w:val="001205A2"/>
    <w:rsid w:val="00121D54"/>
    <w:rsid w:val="00122773"/>
    <w:rsid w:val="00125C32"/>
    <w:rsid w:val="001268DC"/>
    <w:rsid w:val="00127160"/>
    <w:rsid w:val="001305EF"/>
    <w:rsid w:val="00130913"/>
    <w:rsid w:val="00130F82"/>
    <w:rsid w:val="001314CC"/>
    <w:rsid w:val="00131BF6"/>
    <w:rsid w:val="001330CC"/>
    <w:rsid w:val="00134305"/>
    <w:rsid w:val="001365B1"/>
    <w:rsid w:val="00141612"/>
    <w:rsid w:val="00143025"/>
    <w:rsid w:val="00144AF7"/>
    <w:rsid w:val="00146789"/>
    <w:rsid w:val="00147885"/>
    <w:rsid w:val="00147B63"/>
    <w:rsid w:val="00147CC4"/>
    <w:rsid w:val="00150D05"/>
    <w:rsid w:val="00152F4F"/>
    <w:rsid w:val="00154978"/>
    <w:rsid w:val="00155308"/>
    <w:rsid w:val="0015643A"/>
    <w:rsid w:val="001602AD"/>
    <w:rsid w:val="00160E74"/>
    <w:rsid w:val="00161DC1"/>
    <w:rsid w:val="0016221A"/>
    <w:rsid w:val="0016419E"/>
    <w:rsid w:val="0016523C"/>
    <w:rsid w:val="001660B4"/>
    <w:rsid w:val="00166D59"/>
    <w:rsid w:val="0017122C"/>
    <w:rsid w:val="001719B3"/>
    <w:rsid w:val="00172312"/>
    <w:rsid w:val="0017456F"/>
    <w:rsid w:val="00175A88"/>
    <w:rsid w:val="00175D80"/>
    <w:rsid w:val="00181773"/>
    <w:rsid w:val="00184377"/>
    <w:rsid w:val="00184838"/>
    <w:rsid w:val="001861EE"/>
    <w:rsid w:val="00186462"/>
    <w:rsid w:val="00190BA5"/>
    <w:rsid w:val="00193C31"/>
    <w:rsid w:val="001944FE"/>
    <w:rsid w:val="001A03FE"/>
    <w:rsid w:val="001A16FA"/>
    <w:rsid w:val="001A2CED"/>
    <w:rsid w:val="001A449D"/>
    <w:rsid w:val="001A7318"/>
    <w:rsid w:val="001D033C"/>
    <w:rsid w:val="001E0376"/>
    <w:rsid w:val="001E747E"/>
    <w:rsid w:val="001E7BCE"/>
    <w:rsid w:val="001F4178"/>
    <w:rsid w:val="00201090"/>
    <w:rsid w:val="00203CB0"/>
    <w:rsid w:val="0021279D"/>
    <w:rsid w:val="00212EAD"/>
    <w:rsid w:val="002148B5"/>
    <w:rsid w:val="00214CF1"/>
    <w:rsid w:val="002159FE"/>
    <w:rsid w:val="00216831"/>
    <w:rsid w:val="00220B7A"/>
    <w:rsid w:val="00220D63"/>
    <w:rsid w:val="00221D8F"/>
    <w:rsid w:val="0022330C"/>
    <w:rsid w:val="00224F0A"/>
    <w:rsid w:val="00231724"/>
    <w:rsid w:val="00233F3F"/>
    <w:rsid w:val="00234CFD"/>
    <w:rsid w:val="00244F10"/>
    <w:rsid w:val="00252068"/>
    <w:rsid w:val="002534A5"/>
    <w:rsid w:val="00254001"/>
    <w:rsid w:val="00254D8D"/>
    <w:rsid w:val="00254F59"/>
    <w:rsid w:val="00255FA3"/>
    <w:rsid w:val="00256BD0"/>
    <w:rsid w:val="00257A38"/>
    <w:rsid w:val="00257D95"/>
    <w:rsid w:val="00263770"/>
    <w:rsid w:val="00263D09"/>
    <w:rsid w:val="0026429B"/>
    <w:rsid w:val="00277B10"/>
    <w:rsid w:val="0028032B"/>
    <w:rsid w:val="002825D8"/>
    <w:rsid w:val="00285E7C"/>
    <w:rsid w:val="002916A3"/>
    <w:rsid w:val="00293921"/>
    <w:rsid w:val="00294C4F"/>
    <w:rsid w:val="002A4CB6"/>
    <w:rsid w:val="002A5852"/>
    <w:rsid w:val="002B361F"/>
    <w:rsid w:val="002B3AED"/>
    <w:rsid w:val="002B54A1"/>
    <w:rsid w:val="002C0B0A"/>
    <w:rsid w:val="002C134B"/>
    <w:rsid w:val="002C1A50"/>
    <w:rsid w:val="002C293F"/>
    <w:rsid w:val="002C607B"/>
    <w:rsid w:val="002C659A"/>
    <w:rsid w:val="002C67B5"/>
    <w:rsid w:val="002D0F25"/>
    <w:rsid w:val="002D62F7"/>
    <w:rsid w:val="002E4380"/>
    <w:rsid w:val="002E4419"/>
    <w:rsid w:val="002E5367"/>
    <w:rsid w:val="002E7DCA"/>
    <w:rsid w:val="002F1132"/>
    <w:rsid w:val="002F1254"/>
    <w:rsid w:val="002F1308"/>
    <w:rsid w:val="002F20CD"/>
    <w:rsid w:val="002F2626"/>
    <w:rsid w:val="002F39D4"/>
    <w:rsid w:val="002F4189"/>
    <w:rsid w:val="002F7B2D"/>
    <w:rsid w:val="003001F1"/>
    <w:rsid w:val="00300C03"/>
    <w:rsid w:val="00303ABC"/>
    <w:rsid w:val="00304BDF"/>
    <w:rsid w:val="00314367"/>
    <w:rsid w:val="00315F90"/>
    <w:rsid w:val="0031745F"/>
    <w:rsid w:val="00321936"/>
    <w:rsid w:val="00321D45"/>
    <w:rsid w:val="00323AA5"/>
    <w:rsid w:val="00326E67"/>
    <w:rsid w:val="00330F74"/>
    <w:rsid w:val="003332B4"/>
    <w:rsid w:val="00335EBB"/>
    <w:rsid w:val="00336464"/>
    <w:rsid w:val="003378AE"/>
    <w:rsid w:val="003418F2"/>
    <w:rsid w:val="00341E83"/>
    <w:rsid w:val="00342B2D"/>
    <w:rsid w:val="003442AC"/>
    <w:rsid w:val="00346114"/>
    <w:rsid w:val="00346D2F"/>
    <w:rsid w:val="003473DA"/>
    <w:rsid w:val="00347EF7"/>
    <w:rsid w:val="003524C5"/>
    <w:rsid w:val="00355052"/>
    <w:rsid w:val="00355231"/>
    <w:rsid w:val="00355CA4"/>
    <w:rsid w:val="00357305"/>
    <w:rsid w:val="00360FA0"/>
    <w:rsid w:val="00361D77"/>
    <w:rsid w:val="00362171"/>
    <w:rsid w:val="0037194C"/>
    <w:rsid w:val="00371A73"/>
    <w:rsid w:val="00371F5F"/>
    <w:rsid w:val="003720AF"/>
    <w:rsid w:val="0037660B"/>
    <w:rsid w:val="003872D9"/>
    <w:rsid w:val="00391924"/>
    <w:rsid w:val="00391ED9"/>
    <w:rsid w:val="00394428"/>
    <w:rsid w:val="00395542"/>
    <w:rsid w:val="00396149"/>
    <w:rsid w:val="0039742F"/>
    <w:rsid w:val="003A1AFB"/>
    <w:rsid w:val="003A3E92"/>
    <w:rsid w:val="003A67E2"/>
    <w:rsid w:val="003B12E5"/>
    <w:rsid w:val="003B1632"/>
    <w:rsid w:val="003B2219"/>
    <w:rsid w:val="003B263C"/>
    <w:rsid w:val="003B26C3"/>
    <w:rsid w:val="003B3F05"/>
    <w:rsid w:val="003B5C84"/>
    <w:rsid w:val="003C4261"/>
    <w:rsid w:val="003C5B24"/>
    <w:rsid w:val="003C72CC"/>
    <w:rsid w:val="003D01B3"/>
    <w:rsid w:val="003D1463"/>
    <w:rsid w:val="003D4B19"/>
    <w:rsid w:val="003E1BBD"/>
    <w:rsid w:val="003E348B"/>
    <w:rsid w:val="003E391E"/>
    <w:rsid w:val="003E4590"/>
    <w:rsid w:val="003E56D0"/>
    <w:rsid w:val="003E66E2"/>
    <w:rsid w:val="003E7EAD"/>
    <w:rsid w:val="003F0ED4"/>
    <w:rsid w:val="003F1F83"/>
    <w:rsid w:val="003F2CF8"/>
    <w:rsid w:val="003F5359"/>
    <w:rsid w:val="003F5464"/>
    <w:rsid w:val="003F720C"/>
    <w:rsid w:val="003F7802"/>
    <w:rsid w:val="004003C1"/>
    <w:rsid w:val="00402CC3"/>
    <w:rsid w:val="004054B6"/>
    <w:rsid w:val="00405B73"/>
    <w:rsid w:val="00406E1E"/>
    <w:rsid w:val="004074FB"/>
    <w:rsid w:val="004105C4"/>
    <w:rsid w:val="00414A0F"/>
    <w:rsid w:val="00416E27"/>
    <w:rsid w:val="00417809"/>
    <w:rsid w:val="004261B5"/>
    <w:rsid w:val="00426BBC"/>
    <w:rsid w:val="0043149B"/>
    <w:rsid w:val="00432533"/>
    <w:rsid w:val="004337F5"/>
    <w:rsid w:val="0043477C"/>
    <w:rsid w:val="00435411"/>
    <w:rsid w:val="004366A7"/>
    <w:rsid w:val="0043689C"/>
    <w:rsid w:val="00440B3A"/>
    <w:rsid w:val="00442104"/>
    <w:rsid w:val="004441B3"/>
    <w:rsid w:val="00445B7B"/>
    <w:rsid w:val="00445DE8"/>
    <w:rsid w:val="00447F99"/>
    <w:rsid w:val="0045023D"/>
    <w:rsid w:val="00453D9E"/>
    <w:rsid w:val="004545B2"/>
    <w:rsid w:val="00455AA5"/>
    <w:rsid w:val="00461B8A"/>
    <w:rsid w:val="00462420"/>
    <w:rsid w:val="00466536"/>
    <w:rsid w:val="00470F0A"/>
    <w:rsid w:val="00471457"/>
    <w:rsid w:val="00471F49"/>
    <w:rsid w:val="00474903"/>
    <w:rsid w:val="00475BFE"/>
    <w:rsid w:val="00476351"/>
    <w:rsid w:val="004764E1"/>
    <w:rsid w:val="00481DF8"/>
    <w:rsid w:val="00482EBF"/>
    <w:rsid w:val="004850D1"/>
    <w:rsid w:val="00485587"/>
    <w:rsid w:val="0048764C"/>
    <w:rsid w:val="004879E7"/>
    <w:rsid w:val="00487F31"/>
    <w:rsid w:val="004908AA"/>
    <w:rsid w:val="00490FFC"/>
    <w:rsid w:val="004910ED"/>
    <w:rsid w:val="00492516"/>
    <w:rsid w:val="00492F5C"/>
    <w:rsid w:val="004940E0"/>
    <w:rsid w:val="00494814"/>
    <w:rsid w:val="0049666E"/>
    <w:rsid w:val="004A700B"/>
    <w:rsid w:val="004A7921"/>
    <w:rsid w:val="004B122E"/>
    <w:rsid w:val="004B35DC"/>
    <w:rsid w:val="004B446C"/>
    <w:rsid w:val="004B6C6F"/>
    <w:rsid w:val="004B7072"/>
    <w:rsid w:val="004C18C0"/>
    <w:rsid w:val="004C7158"/>
    <w:rsid w:val="004C71C4"/>
    <w:rsid w:val="004D038B"/>
    <w:rsid w:val="004D19C3"/>
    <w:rsid w:val="004D1BD0"/>
    <w:rsid w:val="004D343E"/>
    <w:rsid w:val="004D58AF"/>
    <w:rsid w:val="004E0624"/>
    <w:rsid w:val="004E0FBD"/>
    <w:rsid w:val="004F05C2"/>
    <w:rsid w:val="004F69FF"/>
    <w:rsid w:val="004F754F"/>
    <w:rsid w:val="005047DD"/>
    <w:rsid w:val="0050527B"/>
    <w:rsid w:val="00511632"/>
    <w:rsid w:val="0052190F"/>
    <w:rsid w:val="00527672"/>
    <w:rsid w:val="00527D50"/>
    <w:rsid w:val="0053168E"/>
    <w:rsid w:val="005336C6"/>
    <w:rsid w:val="00533AD2"/>
    <w:rsid w:val="0053419A"/>
    <w:rsid w:val="0053429B"/>
    <w:rsid w:val="00540A5D"/>
    <w:rsid w:val="00541C8B"/>
    <w:rsid w:val="005425C9"/>
    <w:rsid w:val="00543C29"/>
    <w:rsid w:val="00545B19"/>
    <w:rsid w:val="00546828"/>
    <w:rsid w:val="005507D6"/>
    <w:rsid w:val="00550D5A"/>
    <w:rsid w:val="005531B6"/>
    <w:rsid w:val="005555E9"/>
    <w:rsid w:val="00556EED"/>
    <w:rsid w:val="00560353"/>
    <w:rsid w:val="00561508"/>
    <w:rsid w:val="005624AE"/>
    <w:rsid w:val="005647E3"/>
    <w:rsid w:val="00564F5E"/>
    <w:rsid w:val="00565036"/>
    <w:rsid w:val="005669EF"/>
    <w:rsid w:val="00567153"/>
    <w:rsid w:val="0056764F"/>
    <w:rsid w:val="0057386B"/>
    <w:rsid w:val="0057612E"/>
    <w:rsid w:val="0057632F"/>
    <w:rsid w:val="00576FA6"/>
    <w:rsid w:val="0058094E"/>
    <w:rsid w:val="00580B61"/>
    <w:rsid w:val="0058260B"/>
    <w:rsid w:val="00583D6E"/>
    <w:rsid w:val="005841B6"/>
    <w:rsid w:val="00584BD9"/>
    <w:rsid w:val="00585564"/>
    <w:rsid w:val="005856A1"/>
    <w:rsid w:val="005856DE"/>
    <w:rsid w:val="00585CCE"/>
    <w:rsid w:val="00586897"/>
    <w:rsid w:val="00586B1F"/>
    <w:rsid w:val="0059237F"/>
    <w:rsid w:val="00595610"/>
    <w:rsid w:val="0059728F"/>
    <w:rsid w:val="00597DBE"/>
    <w:rsid w:val="005A05C2"/>
    <w:rsid w:val="005A1CAA"/>
    <w:rsid w:val="005A4487"/>
    <w:rsid w:val="005A4AF6"/>
    <w:rsid w:val="005A4BDA"/>
    <w:rsid w:val="005A6B62"/>
    <w:rsid w:val="005B1A75"/>
    <w:rsid w:val="005B412A"/>
    <w:rsid w:val="005B4C39"/>
    <w:rsid w:val="005B5FE5"/>
    <w:rsid w:val="005B6D04"/>
    <w:rsid w:val="005C0106"/>
    <w:rsid w:val="005C03D6"/>
    <w:rsid w:val="005C10B3"/>
    <w:rsid w:val="005C184D"/>
    <w:rsid w:val="005C24A7"/>
    <w:rsid w:val="005C336A"/>
    <w:rsid w:val="005C3D7C"/>
    <w:rsid w:val="005C4039"/>
    <w:rsid w:val="005C444A"/>
    <w:rsid w:val="005C629B"/>
    <w:rsid w:val="005C6681"/>
    <w:rsid w:val="005C7771"/>
    <w:rsid w:val="005D33B4"/>
    <w:rsid w:val="005D4625"/>
    <w:rsid w:val="005D4A0B"/>
    <w:rsid w:val="005D6381"/>
    <w:rsid w:val="005D7121"/>
    <w:rsid w:val="005E08DE"/>
    <w:rsid w:val="005E0985"/>
    <w:rsid w:val="005E0A46"/>
    <w:rsid w:val="005E20B8"/>
    <w:rsid w:val="005E3EC3"/>
    <w:rsid w:val="005E5D58"/>
    <w:rsid w:val="005E6704"/>
    <w:rsid w:val="005E6D29"/>
    <w:rsid w:val="005F06F5"/>
    <w:rsid w:val="005F1DAA"/>
    <w:rsid w:val="005F49DE"/>
    <w:rsid w:val="005F6FAE"/>
    <w:rsid w:val="005F7A5A"/>
    <w:rsid w:val="005F7F45"/>
    <w:rsid w:val="00600C1A"/>
    <w:rsid w:val="006015CD"/>
    <w:rsid w:val="00604D26"/>
    <w:rsid w:val="0060538E"/>
    <w:rsid w:val="00607FC6"/>
    <w:rsid w:val="00612AA1"/>
    <w:rsid w:val="00613129"/>
    <w:rsid w:val="00615E5C"/>
    <w:rsid w:val="00616EC0"/>
    <w:rsid w:val="006208E9"/>
    <w:rsid w:val="0062130F"/>
    <w:rsid w:val="0062228E"/>
    <w:rsid w:val="00622FD5"/>
    <w:rsid w:val="00623ACF"/>
    <w:rsid w:val="00624A13"/>
    <w:rsid w:val="006311E6"/>
    <w:rsid w:val="00636FAE"/>
    <w:rsid w:val="0064163C"/>
    <w:rsid w:val="006444F0"/>
    <w:rsid w:val="00646672"/>
    <w:rsid w:val="0064672E"/>
    <w:rsid w:val="0065030F"/>
    <w:rsid w:val="00651892"/>
    <w:rsid w:val="0065347F"/>
    <w:rsid w:val="006539C6"/>
    <w:rsid w:val="00655254"/>
    <w:rsid w:val="00655B62"/>
    <w:rsid w:val="00657627"/>
    <w:rsid w:val="00657EAE"/>
    <w:rsid w:val="00665B6C"/>
    <w:rsid w:val="00665E4A"/>
    <w:rsid w:val="00670CED"/>
    <w:rsid w:val="006714F0"/>
    <w:rsid w:val="00671887"/>
    <w:rsid w:val="00672D23"/>
    <w:rsid w:val="00672F63"/>
    <w:rsid w:val="00674375"/>
    <w:rsid w:val="00676A80"/>
    <w:rsid w:val="00676D54"/>
    <w:rsid w:val="00676F1C"/>
    <w:rsid w:val="00680907"/>
    <w:rsid w:val="00683BC7"/>
    <w:rsid w:val="0068492E"/>
    <w:rsid w:val="00684D5B"/>
    <w:rsid w:val="00684DFB"/>
    <w:rsid w:val="00685453"/>
    <w:rsid w:val="00685F71"/>
    <w:rsid w:val="00690D81"/>
    <w:rsid w:val="00691536"/>
    <w:rsid w:val="00693949"/>
    <w:rsid w:val="00693F42"/>
    <w:rsid w:val="00694053"/>
    <w:rsid w:val="00694B88"/>
    <w:rsid w:val="00696434"/>
    <w:rsid w:val="00697A97"/>
    <w:rsid w:val="00697E9D"/>
    <w:rsid w:val="006A028F"/>
    <w:rsid w:val="006A0A72"/>
    <w:rsid w:val="006A1403"/>
    <w:rsid w:val="006A25D0"/>
    <w:rsid w:val="006A5793"/>
    <w:rsid w:val="006A639A"/>
    <w:rsid w:val="006A70AA"/>
    <w:rsid w:val="006A758C"/>
    <w:rsid w:val="006B2EFD"/>
    <w:rsid w:val="006B6D39"/>
    <w:rsid w:val="006C0014"/>
    <w:rsid w:val="006C16DD"/>
    <w:rsid w:val="006C1A08"/>
    <w:rsid w:val="006C4375"/>
    <w:rsid w:val="006C44DD"/>
    <w:rsid w:val="006C637F"/>
    <w:rsid w:val="006C679C"/>
    <w:rsid w:val="006D12C9"/>
    <w:rsid w:val="006D1F28"/>
    <w:rsid w:val="006D2128"/>
    <w:rsid w:val="006D33C5"/>
    <w:rsid w:val="006D48BE"/>
    <w:rsid w:val="006D5AEE"/>
    <w:rsid w:val="006D6215"/>
    <w:rsid w:val="006D76CD"/>
    <w:rsid w:val="006E0DB6"/>
    <w:rsid w:val="006E14A1"/>
    <w:rsid w:val="006E299E"/>
    <w:rsid w:val="006E4190"/>
    <w:rsid w:val="006E6D6E"/>
    <w:rsid w:val="006E77C2"/>
    <w:rsid w:val="006F242B"/>
    <w:rsid w:val="006F3142"/>
    <w:rsid w:val="006F3C0D"/>
    <w:rsid w:val="006F540F"/>
    <w:rsid w:val="006F696C"/>
    <w:rsid w:val="006F7CB4"/>
    <w:rsid w:val="00702BD6"/>
    <w:rsid w:val="00702DB6"/>
    <w:rsid w:val="00710207"/>
    <w:rsid w:val="0071042A"/>
    <w:rsid w:val="00710D2F"/>
    <w:rsid w:val="00711B60"/>
    <w:rsid w:val="0071207D"/>
    <w:rsid w:val="00712D1F"/>
    <w:rsid w:val="00721ECA"/>
    <w:rsid w:val="00726F1C"/>
    <w:rsid w:val="00731036"/>
    <w:rsid w:val="00731889"/>
    <w:rsid w:val="00732C74"/>
    <w:rsid w:val="007341A8"/>
    <w:rsid w:val="00742AD9"/>
    <w:rsid w:val="00750BCE"/>
    <w:rsid w:val="00752109"/>
    <w:rsid w:val="00753E2B"/>
    <w:rsid w:val="007545D8"/>
    <w:rsid w:val="0075479E"/>
    <w:rsid w:val="00754FF3"/>
    <w:rsid w:val="00757172"/>
    <w:rsid w:val="00757E9D"/>
    <w:rsid w:val="007614EC"/>
    <w:rsid w:val="00761E30"/>
    <w:rsid w:val="00762341"/>
    <w:rsid w:val="007638FA"/>
    <w:rsid w:val="007641E4"/>
    <w:rsid w:val="007654A2"/>
    <w:rsid w:val="0077207C"/>
    <w:rsid w:val="00773398"/>
    <w:rsid w:val="00774EFE"/>
    <w:rsid w:val="00776C00"/>
    <w:rsid w:val="00777F97"/>
    <w:rsid w:val="0077F1BA"/>
    <w:rsid w:val="00783058"/>
    <w:rsid w:val="00786198"/>
    <w:rsid w:val="00786E4E"/>
    <w:rsid w:val="00791B18"/>
    <w:rsid w:val="0079563C"/>
    <w:rsid w:val="00796C8F"/>
    <w:rsid w:val="00796D02"/>
    <w:rsid w:val="007A1FD8"/>
    <w:rsid w:val="007A27EE"/>
    <w:rsid w:val="007A4079"/>
    <w:rsid w:val="007A448F"/>
    <w:rsid w:val="007B0186"/>
    <w:rsid w:val="007B043F"/>
    <w:rsid w:val="007B06B4"/>
    <w:rsid w:val="007B77AC"/>
    <w:rsid w:val="007B7F54"/>
    <w:rsid w:val="007C0320"/>
    <w:rsid w:val="007C6DEB"/>
    <w:rsid w:val="007C7165"/>
    <w:rsid w:val="007D240C"/>
    <w:rsid w:val="007D3349"/>
    <w:rsid w:val="007D33E1"/>
    <w:rsid w:val="007D39B8"/>
    <w:rsid w:val="007D3C87"/>
    <w:rsid w:val="007D5A3D"/>
    <w:rsid w:val="007D5F65"/>
    <w:rsid w:val="007D7921"/>
    <w:rsid w:val="007E42CC"/>
    <w:rsid w:val="007E5BFA"/>
    <w:rsid w:val="007E733D"/>
    <w:rsid w:val="007F1289"/>
    <w:rsid w:val="007F1754"/>
    <w:rsid w:val="007F63D7"/>
    <w:rsid w:val="007F68F1"/>
    <w:rsid w:val="007F7674"/>
    <w:rsid w:val="007F7B62"/>
    <w:rsid w:val="008006CC"/>
    <w:rsid w:val="0080087B"/>
    <w:rsid w:val="00800B9F"/>
    <w:rsid w:val="008015B7"/>
    <w:rsid w:val="0080217F"/>
    <w:rsid w:val="008022E4"/>
    <w:rsid w:val="00803D93"/>
    <w:rsid w:val="0080477E"/>
    <w:rsid w:val="0080500B"/>
    <w:rsid w:val="008078D2"/>
    <w:rsid w:val="00807F04"/>
    <w:rsid w:val="0081102A"/>
    <w:rsid w:val="00812486"/>
    <w:rsid w:val="00812AC3"/>
    <w:rsid w:val="00816378"/>
    <w:rsid w:val="00820C00"/>
    <w:rsid w:val="008231CD"/>
    <w:rsid w:val="00824493"/>
    <w:rsid w:val="00824EAC"/>
    <w:rsid w:val="008330AA"/>
    <w:rsid w:val="00833C95"/>
    <w:rsid w:val="0084080C"/>
    <w:rsid w:val="008425CB"/>
    <w:rsid w:val="00844F66"/>
    <w:rsid w:val="008456FC"/>
    <w:rsid w:val="008468A7"/>
    <w:rsid w:val="00850149"/>
    <w:rsid w:val="008515EF"/>
    <w:rsid w:val="00851612"/>
    <w:rsid w:val="00852363"/>
    <w:rsid w:val="00855642"/>
    <w:rsid w:val="008557C1"/>
    <w:rsid w:val="00860CC1"/>
    <w:rsid w:val="00863158"/>
    <w:rsid w:val="008667A5"/>
    <w:rsid w:val="00866A5E"/>
    <w:rsid w:val="00867B24"/>
    <w:rsid w:val="00872B7C"/>
    <w:rsid w:val="00873DBA"/>
    <w:rsid w:val="00874A12"/>
    <w:rsid w:val="00877AE4"/>
    <w:rsid w:val="0088096D"/>
    <w:rsid w:val="00880AE2"/>
    <w:rsid w:val="008813FD"/>
    <w:rsid w:val="00881490"/>
    <w:rsid w:val="00882EDF"/>
    <w:rsid w:val="008832E6"/>
    <w:rsid w:val="0088337F"/>
    <w:rsid w:val="00883BA2"/>
    <w:rsid w:val="00883BC9"/>
    <w:rsid w:val="00883C6D"/>
    <w:rsid w:val="0088480C"/>
    <w:rsid w:val="0088496D"/>
    <w:rsid w:val="0089063D"/>
    <w:rsid w:val="00890F19"/>
    <w:rsid w:val="00896D65"/>
    <w:rsid w:val="008A13DA"/>
    <w:rsid w:val="008A2956"/>
    <w:rsid w:val="008A412B"/>
    <w:rsid w:val="008A4177"/>
    <w:rsid w:val="008B1407"/>
    <w:rsid w:val="008B27C9"/>
    <w:rsid w:val="008B3DAD"/>
    <w:rsid w:val="008B48FB"/>
    <w:rsid w:val="008B5D33"/>
    <w:rsid w:val="008B628C"/>
    <w:rsid w:val="008B754B"/>
    <w:rsid w:val="008B77FC"/>
    <w:rsid w:val="008B7878"/>
    <w:rsid w:val="008C0BB4"/>
    <w:rsid w:val="008C11FD"/>
    <w:rsid w:val="008C1D50"/>
    <w:rsid w:val="008C2E06"/>
    <w:rsid w:val="008C2E62"/>
    <w:rsid w:val="008C3058"/>
    <w:rsid w:val="008C410E"/>
    <w:rsid w:val="008D2377"/>
    <w:rsid w:val="008D23E6"/>
    <w:rsid w:val="008D30CE"/>
    <w:rsid w:val="008D4DB5"/>
    <w:rsid w:val="008D6982"/>
    <w:rsid w:val="008E1DFD"/>
    <w:rsid w:val="008F207D"/>
    <w:rsid w:val="008F5E34"/>
    <w:rsid w:val="008F6022"/>
    <w:rsid w:val="009000EB"/>
    <w:rsid w:val="009041EE"/>
    <w:rsid w:val="00910D18"/>
    <w:rsid w:val="00910D1B"/>
    <w:rsid w:val="009128E3"/>
    <w:rsid w:val="00916482"/>
    <w:rsid w:val="009174FC"/>
    <w:rsid w:val="00921160"/>
    <w:rsid w:val="00921952"/>
    <w:rsid w:val="00921FA4"/>
    <w:rsid w:val="00922A1C"/>
    <w:rsid w:val="00923458"/>
    <w:rsid w:val="00923C42"/>
    <w:rsid w:val="00926BCB"/>
    <w:rsid w:val="009274A3"/>
    <w:rsid w:val="009333A2"/>
    <w:rsid w:val="00933D8D"/>
    <w:rsid w:val="009379CB"/>
    <w:rsid w:val="00937DEC"/>
    <w:rsid w:val="00940DA9"/>
    <w:rsid w:val="009429BD"/>
    <w:rsid w:val="00942F74"/>
    <w:rsid w:val="00947592"/>
    <w:rsid w:val="009510C9"/>
    <w:rsid w:val="00954106"/>
    <w:rsid w:val="00955012"/>
    <w:rsid w:val="009551D7"/>
    <w:rsid w:val="0095526E"/>
    <w:rsid w:val="009571E1"/>
    <w:rsid w:val="00961825"/>
    <w:rsid w:val="00961E20"/>
    <w:rsid w:val="00963E1C"/>
    <w:rsid w:val="00965221"/>
    <w:rsid w:val="00967468"/>
    <w:rsid w:val="00967E08"/>
    <w:rsid w:val="00970D47"/>
    <w:rsid w:val="00973B71"/>
    <w:rsid w:val="009752F4"/>
    <w:rsid w:val="00980232"/>
    <w:rsid w:val="00982C62"/>
    <w:rsid w:val="00982D17"/>
    <w:rsid w:val="009830BF"/>
    <w:rsid w:val="009839A5"/>
    <w:rsid w:val="00985B47"/>
    <w:rsid w:val="00991086"/>
    <w:rsid w:val="00991411"/>
    <w:rsid w:val="00992715"/>
    <w:rsid w:val="00994FAA"/>
    <w:rsid w:val="00996185"/>
    <w:rsid w:val="009A233F"/>
    <w:rsid w:val="009A2430"/>
    <w:rsid w:val="009A2BC7"/>
    <w:rsid w:val="009A3E18"/>
    <w:rsid w:val="009A44E1"/>
    <w:rsid w:val="009A5F84"/>
    <w:rsid w:val="009A6737"/>
    <w:rsid w:val="009A67A2"/>
    <w:rsid w:val="009A6A3C"/>
    <w:rsid w:val="009A6E83"/>
    <w:rsid w:val="009A77FD"/>
    <w:rsid w:val="009B08C5"/>
    <w:rsid w:val="009B3918"/>
    <w:rsid w:val="009B58F6"/>
    <w:rsid w:val="009C0312"/>
    <w:rsid w:val="009C1D66"/>
    <w:rsid w:val="009C2D4C"/>
    <w:rsid w:val="009C4F86"/>
    <w:rsid w:val="009C75ED"/>
    <w:rsid w:val="009D0B92"/>
    <w:rsid w:val="009D55F8"/>
    <w:rsid w:val="009D5626"/>
    <w:rsid w:val="009E012B"/>
    <w:rsid w:val="009E2C5B"/>
    <w:rsid w:val="009E406C"/>
    <w:rsid w:val="009E4860"/>
    <w:rsid w:val="009F1D23"/>
    <w:rsid w:val="009F2BB8"/>
    <w:rsid w:val="00A00C12"/>
    <w:rsid w:val="00A0171B"/>
    <w:rsid w:val="00A043A1"/>
    <w:rsid w:val="00A04668"/>
    <w:rsid w:val="00A04693"/>
    <w:rsid w:val="00A05289"/>
    <w:rsid w:val="00A0704D"/>
    <w:rsid w:val="00A105A7"/>
    <w:rsid w:val="00A1187E"/>
    <w:rsid w:val="00A1282B"/>
    <w:rsid w:val="00A16B87"/>
    <w:rsid w:val="00A176A8"/>
    <w:rsid w:val="00A21212"/>
    <w:rsid w:val="00A2454E"/>
    <w:rsid w:val="00A24788"/>
    <w:rsid w:val="00A301E6"/>
    <w:rsid w:val="00A322DD"/>
    <w:rsid w:val="00A3353C"/>
    <w:rsid w:val="00A349BA"/>
    <w:rsid w:val="00A35388"/>
    <w:rsid w:val="00A35941"/>
    <w:rsid w:val="00A35B17"/>
    <w:rsid w:val="00A36E9C"/>
    <w:rsid w:val="00A37DB4"/>
    <w:rsid w:val="00A40420"/>
    <w:rsid w:val="00A440BB"/>
    <w:rsid w:val="00A44FEB"/>
    <w:rsid w:val="00A45868"/>
    <w:rsid w:val="00A469EA"/>
    <w:rsid w:val="00A51FF2"/>
    <w:rsid w:val="00A5269F"/>
    <w:rsid w:val="00A550E5"/>
    <w:rsid w:val="00A55E3C"/>
    <w:rsid w:val="00A56DF0"/>
    <w:rsid w:val="00A60EB9"/>
    <w:rsid w:val="00A651BC"/>
    <w:rsid w:val="00A65AA7"/>
    <w:rsid w:val="00A663C1"/>
    <w:rsid w:val="00A73740"/>
    <w:rsid w:val="00A74098"/>
    <w:rsid w:val="00A7503F"/>
    <w:rsid w:val="00A75514"/>
    <w:rsid w:val="00A77EDB"/>
    <w:rsid w:val="00A818C0"/>
    <w:rsid w:val="00A825DC"/>
    <w:rsid w:val="00A82EEE"/>
    <w:rsid w:val="00A87513"/>
    <w:rsid w:val="00A908B8"/>
    <w:rsid w:val="00A932A9"/>
    <w:rsid w:val="00A938F4"/>
    <w:rsid w:val="00A97D12"/>
    <w:rsid w:val="00AA0B03"/>
    <w:rsid w:val="00AA26E6"/>
    <w:rsid w:val="00AA3CCC"/>
    <w:rsid w:val="00AA3F75"/>
    <w:rsid w:val="00AA44FE"/>
    <w:rsid w:val="00AA5678"/>
    <w:rsid w:val="00AA7A29"/>
    <w:rsid w:val="00AB1E49"/>
    <w:rsid w:val="00AB4E29"/>
    <w:rsid w:val="00AB6825"/>
    <w:rsid w:val="00AB6A99"/>
    <w:rsid w:val="00AC0558"/>
    <w:rsid w:val="00AC0B51"/>
    <w:rsid w:val="00AC21E9"/>
    <w:rsid w:val="00AC2F48"/>
    <w:rsid w:val="00AC5DB2"/>
    <w:rsid w:val="00AC706A"/>
    <w:rsid w:val="00AD20C0"/>
    <w:rsid w:val="00AD2519"/>
    <w:rsid w:val="00AD3552"/>
    <w:rsid w:val="00AE0CA8"/>
    <w:rsid w:val="00AE68F9"/>
    <w:rsid w:val="00AF05BC"/>
    <w:rsid w:val="00AF2EC1"/>
    <w:rsid w:val="00AF31EA"/>
    <w:rsid w:val="00AF32B7"/>
    <w:rsid w:val="00AF4261"/>
    <w:rsid w:val="00AF46D0"/>
    <w:rsid w:val="00AF71E8"/>
    <w:rsid w:val="00B02537"/>
    <w:rsid w:val="00B02B90"/>
    <w:rsid w:val="00B037EE"/>
    <w:rsid w:val="00B05D72"/>
    <w:rsid w:val="00B07028"/>
    <w:rsid w:val="00B106A4"/>
    <w:rsid w:val="00B11E44"/>
    <w:rsid w:val="00B13896"/>
    <w:rsid w:val="00B13EA9"/>
    <w:rsid w:val="00B146E4"/>
    <w:rsid w:val="00B153E0"/>
    <w:rsid w:val="00B21022"/>
    <w:rsid w:val="00B2131E"/>
    <w:rsid w:val="00B21F05"/>
    <w:rsid w:val="00B22BD1"/>
    <w:rsid w:val="00B247F7"/>
    <w:rsid w:val="00B24EEB"/>
    <w:rsid w:val="00B2539E"/>
    <w:rsid w:val="00B25CB2"/>
    <w:rsid w:val="00B26631"/>
    <w:rsid w:val="00B271AF"/>
    <w:rsid w:val="00B27D90"/>
    <w:rsid w:val="00B33440"/>
    <w:rsid w:val="00B37279"/>
    <w:rsid w:val="00B405A9"/>
    <w:rsid w:val="00B40D06"/>
    <w:rsid w:val="00B42477"/>
    <w:rsid w:val="00B439F1"/>
    <w:rsid w:val="00B45D3C"/>
    <w:rsid w:val="00B46E29"/>
    <w:rsid w:val="00B524F2"/>
    <w:rsid w:val="00B531E6"/>
    <w:rsid w:val="00B53559"/>
    <w:rsid w:val="00B5373F"/>
    <w:rsid w:val="00B541AF"/>
    <w:rsid w:val="00B5734F"/>
    <w:rsid w:val="00B6256E"/>
    <w:rsid w:val="00B651D5"/>
    <w:rsid w:val="00B65664"/>
    <w:rsid w:val="00B72211"/>
    <w:rsid w:val="00B73014"/>
    <w:rsid w:val="00B74DBB"/>
    <w:rsid w:val="00B76F10"/>
    <w:rsid w:val="00B77FF5"/>
    <w:rsid w:val="00B81612"/>
    <w:rsid w:val="00B83089"/>
    <w:rsid w:val="00B831CE"/>
    <w:rsid w:val="00B83C8D"/>
    <w:rsid w:val="00B85F1D"/>
    <w:rsid w:val="00B869DB"/>
    <w:rsid w:val="00B91262"/>
    <w:rsid w:val="00B91D69"/>
    <w:rsid w:val="00B94B01"/>
    <w:rsid w:val="00B9781C"/>
    <w:rsid w:val="00BA06AC"/>
    <w:rsid w:val="00BA0AB4"/>
    <w:rsid w:val="00BA15A3"/>
    <w:rsid w:val="00BA1F75"/>
    <w:rsid w:val="00BA699F"/>
    <w:rsid w:val="00BB16C0"/>
    <w:rsid w:val="00BB1A08"/>
    <w:rsid w:val="00BB2438"/>
    <w:rsid w:val="00BB3536"/>
    <w:rsid w:val="00BB4B0F"/>
    <w:rsid w:val="00BB5978"/>
    <w:rsid w:val="00BB699D"/>
    <w:rsid w:val="00BC1FC7"/>
    <w:rsid w:val="00BC224C"/>
    <w:rsid w:val="00BC3BE2"/>
    <w:rsid w:val="00BC64DA"/>
    <w:rsid w:val="00BC6D6A"/>
    <w:rsid w:val="00BC7AA5"/>
    <w:rsid w:val="00BD069B"/>
    <w:rsid w:val="00BD0DED"/>
    <w:rsid w:val="00BD0E38"/>
    <w:rsid w:val="00BD46B0"/>
    <w:rsid w:val="00BD60B0"/>
    <w:rsid w:val="00BE2095"/>
    <w:rsid w:val="00BE3929"/>
    <w:rsid w:val="00BE40A7"/>
    <w:rsid w:val="00BF13C2"/>
    <w:rsid w:val="00BF56CF"/>
    <w:rsid w:val="00BF6A44"/>
    <w:rsid w:val="00BF723E"/>
    <w:rsid w:val="00BF799A"/>
    <w:rsid w:val="00C01670"/>
    <w:rsid w:val="00C016A1"/>
    <w:rsid w:val="00C01DDB"/>
    <w:rsid w:val="00C05571"/>
    <w:rsid w:val="00C05FDD"/>
    <w:rsid w:val="00C06279"/>
    <w:rsid w:val="00C1108B"/>
    <w:rsid w:val="00C12A58"/>
    <w:rsid w:val="00C1319B"/>
    <w:rsid w:val="00C1630B"/>
    <w:rsid w:val="00C167B6"/>
    <w:rsid w:val="00C208A0"/>
    <w:rsid w:val="00C21323"/>
    <w:rsid w:val="00C225DF"/>
    <w:rsid w:val="00C23424"/>
    <w:rsid w:val="00C25094"/>
    <w:rsid w:val="00C256C4"/>
    <w:rsid w:val="00C27E8F"/>
    <w:rsid w:val="00C30CAB"/>
    <w:rsid w:val="00C3234A"/>
    <w:rsid w:val="00C35E29"/>
    <w:rsid w:val="00C37D67"/>
    <w:rsid w:val="00C42B0F"/>
    <w:rsid w:val="00C42E0F"/>
    <w:rsid w:val="00C43271"/>
    <w:rsid w:val="00C440B0"/>
    <w:rsid w:val="00C4486B"/>
    <w:rsid w:val="00C44D3F"/>
    <w:rsid w:val="00C45613"/>
    <w:rsid w:val="00C47756"/>
    <w:rsid w:val="00C521A3"/>
    <w:rsid w:val="00C54556"/>
    <w:rsid w:val="00C57BA4"/>
    <w:rsid w:val="00C6047F"/>
    <w:rsid w:val="00C61C84"/>
    <w:rsid w:val="00C61D65"/>
    <w:rsid w:val="00C61E06"/>
    <w:rsid w:val="00C6207F"/>
    <w:rsid w:val="00C6234B"/>
    <w:rsid w:val="00C62E25"/>
    <w:rsid w:val="00C63137"/>
    <w:rsid w:val="00C63F76"/>
    <w:rsid w:val="00C647EC"/>
    <w:rsid w:val="00C65707"/>
    <w:rsid w:val="00C662D9"/>
    <w:rsid w:val="00C66C6B"/>
    <w:rsid w:val="00C7125F"/>
    <w:rsid w:val="00C7517B"/>
    <w:rsid w:val="00C75F62"/>
    <w:rsid w:val="00C77DBF"/>
    <w:rsid w:val="00C80590"/>
    <w:rsid w:val="00C80C7D"/>
    <w:rsid w:val="00C812F6"/>
    <w:rsid w:val="00C81DDA"/>
    <w:rsid w:val="00C8330E"/>
    <w:rsid w:val="00C85DAB"/>
    <w:rsid w:val="00C862F8"/>
    <w:rsid w:val="00C8661F"/>
    <w:rsid w:val="00C87964"/>
    <w:rsid w:val="00C926CC"/>
    <w:rsid w:val="00C93524"/>
    <w:rsid w:val="00C94324"/>
    <w:rsid w:val="00C946CF"/>
    <w:rsid w:val="00C95736"/>
    <w:rsid w:val="00C97362"/>
    <w:rsid w:val="00C97F74"/>
    <w:rsid w:val="00CA2C67"/>
    <w:rsid w:val="00CA33B4"/>
    <w:rsid w:val="00CA41B4"/>
    <w:rsid w:val="00CA5020"/>
    <w:rsid w:val="00CA609B"/>
    <w:rsid w:val="00CA7223"/>
    <w:rsid w:val="00CA7385"/>
    <w:rsid w:val="00CB1445"/>
    <w:rsid w:val="00CB1AC4"/>
    <w:rsid w:val="00CB31F3"/>
    <w:rsid w:val="00CB335F"/>
    <w:rsid w:val="00CB6049"/>
    <w:rsid w:val="00CB619A"/>
    <w:rsid w:val="00CB7BDB"/>
    <w:rsid w:val="00CC2335"/>
    <w:rsid w:val="00CC5425"/>
    <w:rsid w:val="00CD1CB9"/>
    <w:rsid w:val="00CD3B17"/>
    <w:rsid w:val="00CD4F79"/>
    <w:rsid w:val="00CD5614"/>
    <w:rsid w:val="00CD613B"/>
    <w:rsid w:val="00CD6897"/>
    <w:rsid w:val="00CD72C9"/>
    <w:rsid w:val="00CD7F83"/>
    <w:rsid w:val="00CE5C41"/>
    <w:rsid w:val="00CF03FE"/>
    <w:rsid w:val="00CF0779"/>
    <w:rsid w:val="00CF3429"/>
    <w:rsid w:val="00CF3FF9"/>
    <w:rsid w:val="00CF790F"/>
    <w:rsid w:val="00D012C9"/>
    <w:rsid w:val="00D02552"/>
    <w:rsid w:val="00D02B4F"/>
    <w:rsid w:val="00D05009"/>
    <w:rsid w:val="00D06C91"/>
    <w:rsid w:val="00D06C97"/>
    <w:rsid w:val="00D11355"/>
    <w:rsid w:val="00D13618"/>
    <w:rsid w:val="00D15C49"/>
    <w:rsid w:val="00D16D87"/>
    <w:rsid w:val="00D2021E"/>
    <w:rsid w:val="00D22E21"/>
    <w:rsid w:val="00D241F1"/>
    <w:rsid w:val="00D24CA0"/>
    <w:rsid w:val="00D26017"/>
    <w:rsid w:val="00D27984"/>
    <w:rsid w:val="00D3019E"/>
    <w:rsid w:val="00D32603"/>
    <w:rsid w:val="00D3579F"/>
    <w:rsid w:val="00D367C7"/>
    <w:rsid w:val="00D37ACD"/>
    <w:rsid w:val="00D4378A"/>
    <w:rsid w:val="00D45C6C"/>
    <w:rsid w:val="00D47E25"/>
    <w:rsid w:val="00D47E82"/>
    <w:rsid w:val="00D51D42"/>
    <w:rsid w:val="00D52423"/>
    <w:rsid w:val="00D5339B"/>
    <w:rsid w:val="00D57B1F"/>
    <w:rsid w:val="00D615FF"/>
    <w:rsid w:val="00D61D0C"/>
    <w:rsid w:val="00D61ECF"/>
    <w:rsid w:val="00D640FE"/>
    <w:rsid w:val="00D65FC8"/>
    <w:rsid w:val="00D70523"/>
    <w:rsid w:val="00D70FEE"/>
    <w:rsid w:val="00D7203D"/>
    <w:rsid w:val="00D770E6"/>
    <w:rsid w:val="00D8452B"/>
    <w:rsid w:val="00D85654"/>
    <w:rsid w:val="00D90015"/>
    <w:rsid w:val="00D92B43"/>
    <w:rsid w:val="00D93568"/>
    <w:rsid w:val="00D93794"/>
    <w:rsid w:val="00D94741"/>
    <w:rsid w:val="00D94F64"/>
    <w:rsid w:val="00D95C6A"/>
    <w:rsid w:val="00DA1054"/>
    <w:rsid w:val="00DA1427"/>
    <w:rsid w:val="00DA1FE7"/>
    <w:rsid w:val="00DA272B"/>
    <w:rsid w:val="00DA45FD"/>
    <w:rsid w:val="00DA599C"/>
    <w:rsid w:val="00DA683D"/>
    <w:rsid w:val="00DA781F"/>
    <w:rsid w:val="00DB0F0D"/>
    <w:rsid w:val="00DB1EBD"/>
    <w:rsid w:val="00DB3E49"/>
    <w:rsid w:val="00DB4FF4"/>
    <w:rsid w:val="00DB54B6"/>
    <w:rsid w:val="00DB7CC7"/>
    <w:rsid w:val="00DC2995"/>
    <w:rsid w:val="00DC3A3B"/>
    <w:rsid w:val="00DC4B3A"/>
    <w:rsid w:val="00DC56E6"/>
    <w:rsid w:val="00DC6636"/>
    <w:rsid w:val="00DD01F2"/>
    <w:rsid w:val="00DD0E3F"/>
    <w:rsid w:val="00DD169A"/>
    <w:rsid w:val="00DD1C5C"/>
    <w:rsid w:val="00DE0B4B"/>
    <w:rsid w:val="00DE0FC8"/>
    <w:rsid w:val="00DE73E7"/>
    <w:rsid w:val="00DE7F10"/>
    <w:rsid w:val="00DF2D96"/>
    <w:rsid w:val="00DF4FC8"/>
    <w:rsid w:val="00DF5639"/>
    <w:rsid w:val="00DF5FF3"/>
    <w:rsid w:val="00E0064B"/>
    <w:rsid w:val="00E03278"/>
    <w:rsid w:val="00E03A5C"/>
    <w:rsid w:val="00E06CD1"/>
    <w:rsid w:val="00E10219"/>
    <w:rsid w:val="00E139A8"/>
    <w:rsid w:val="00E14566"/>
    <w:rsid w:val="00E148E8"/>
    <w:rsid w:val="00E1551F"/>
    <w:rsid w:val="00E172F5"/>
    <w:rsid w:val="00E20961"/>
    <w:rsid w:val="00E23C3D"/>
    <w:rsid w:val="00E25093"/>
    <w:rsid w:val="00E2644D"/>
    <w:rsid w:val="00E264B3"/>
    <w:rsid w:val="00E31184"/>
    <w:rsid w:val="00E320E3"/>
    <w:rsid w:val="00E33B02"/>
    <w:rsid w:val="00E36A8F"/>
    <w:rsid w:val="00E36CA7"/>
    <w:rsid w:val="00E41956"/>
    <w:rsid w:val="00E41CAD"/>
    <w:rsid w:val="00E43CB0"/>
    <w:rsid w:val="00E50009"/>
    <w:rsid w:val="00E53366"/>
    <w:rsid w:val="00E554CF"/>
    <w:rsid w:val="00E56099"/>
    <w:rsid w:val="00E5698C"/>
    <w:rsid w:val="00E66796"/>
    <w:rsid w:val="00E6691C"/>
    <w:rsid w:val="00E70196"/>
    <w:rsid w:val="00E7122F"/>
    <w:rsid w:val="00E71854"/>
    <w:rsid w:val="00E7395E"/>
    <w:rsid w:val="00E748D3"/>
    <w:rsid w:val="00E75C70"/>
    <w:rsid w:val="00E837B2"/>
    <w:rsid w:val="00E83AA5"/>
    <w:rsid w:val="00E84843"/>
    <w:rsid w:val="00E904AB"/>
    <w:rsid w:val="00E90951"/>
    <w:rsid w:val="00E93FD9"/>
    <w:rsid w:val="00E94B49"/>
    <w:rsid w:val="00E967E1"/>
    <w:rsid w:val="00E97E34"/>
    <w:rsid w:val="00EA4DB3"/>
    <w:rsid w:val="00EA5817"/>
    <w:rsid w:val="00EA6495"/>
    <w:rsid w:val="00EA7DAB"/>
    <w:rsid w:val="00EB0F7E"/>
    <w:rsid w:val="00EB10D7"/>
    <w:rsid w:val="00EB7B4E"/>
    <w:rsid w:val="00EC0286"/>
    <w:rsid w:val="00EC04D8"/>
    <w:rsid w:val="00EC0DFF"/>
    <w:rsid w:val="00EC17E0"/>
    <w:rsid w:val="00EC3D9E"/>
    <w:rsid w:val="00EC7AE2"/>
    <w:rsid w:val="00EC7D28"/>
    <w:rsid w:val="00ED20E6"/>
    <w:rsid w:val="00ED24FE"/>
    <w:rsid w:val="00ED39AC"/>
    <w:rsid w:val="00ED3BEF"/>
    <w:rsid w:val="00ED5EB7"/>
    <w:rsid w:val="00ED638C"/>
    <w:rsid w:val="00ED792C"/>
    <w:rsid w:val="00EE01C4"/>
    <w:rsid w:val="00EE0D44"/>
    <w:rsid w:val="00EE2384"/>
    <w:rsid w:val="00EE3866"/>
    <w:rsid w:val="00EE6DC0"/>
    <w:rsid w:val="00EF69ED"/>
    <w:rsid w:val="00EF7DFA"/>
    <w:rsid w:val="00F02175"/>
    <w:rsid w:val="00F0541F"/>
    <w:rsid w:val="00F103AD"/>
    <w:rsid w:val="00F1197F"/>
    <w:rsid w:val="00F119EA"/>
    <w:rsid w:val="00F13B91"/>
    <w:rsid w:val="00F201EE"/>
    <w:rsid w:val="00F22126"/>
    <w:rsid w:val="00F30210"/>
    <w:rsid w:val="00F309A0"/>
    <w:rsid w:val="00F34E73"/>
    <w:rsid w:val="00F374DB"/>
    <w:rsid w:val="00F40142"/>
    <w:rsid w:val="00F4143A"/>
    <w:rsid w:val="00F415B3"/>
    <w:rsid w:val="00F44298"/>
    <w:rsid w:val="00F44648"/>
    <w:rsid w:val="00F45AFD"/>
    <w:rsid w:val="00F45D33"/>
    <w:rsid w:val="00F50870"/>
    <w:rsid w:val="00F51E44"/>
    <w:rsid w:val="00F53893"/>
    <w:rsid w:val="00F53954"/>
    <w:rsid w:val="00F55782"/>
    <w:rsid w:val="00F56D81"/>
    <w:rsid w:val="00F62341"/>
    <w:rsid w:val="00F64479"/>
    <w:rsid w:val="00F64749"/>
    <w:rsid w:val="00F65E38"/>
    <w:rsid w:val="00F6664E"/>
    <w:rsid w:val="00F66BEA"/>
    <w:rsid w:val="00F74276"/>
    <w:rsid w:val="00F76A9D"/>
    <w:rsid w:val="00F80558"/>
    <w:rsid w:val="00F81376"/>
    <w:rsid w:val="00F83D71"/>
    <w:rsid w:val="00F83FE0"/>
    <w:rsid w:val="00F84975"/>
    <w:rsid w:val="00F85BCA"/>
    <w:rsid w:val="00F86512"/>
    <w:rsid w:val="00F9061E"/>
    <w:rsid w:val="00F9089B"/>
    <w:rsid w:val="00F9309B"/>
    <w:rsid w:val="00F93650"/>
    <w:rsid w:val="00F93B0A"/>
    <w:rsid w:val="00F96A98"/>
    <w:rsid w:val="00FA0D70"/>
    <w:rsid w:val="00FA1043"/>
    <w:rsid w:val="00FA19BC"/>
    <w:rsid w:val="00FB2D6F"/>
    <w:rsid w:val="00FB3386"/>
    <w:rsid w:val="00FB359F"/>
    <w:rsid w:val="00FB3891"/>
    <w:rsid w:val="00FB467B"/>
    <w:rsid w:val="00FB78EC"/>
    <w:rsid w:val="00FC28F9"/>
    <w:rsid w:val="00FC4B3B"/>
    <w:rsid w:val="00FC5958"/>
    <w:rsid w:val="00FD0A80"/>
    <w:rsid w:val="00FD27D5"/>
    <w:rsid w:val="00FD332C"/>
    <w:rsid w:val="00FD3B8C"/>
    <w:rsid w:val="00FD51E4"/>
    <w:rsid w:val="00FD52E8"/>
    <w:rsid w:val="00FD5AE2"/>
    <w:rsid w:val="00FD62A5"/>
    <w:rsid w:val="00FE54AA"/>
    <w:rsid w:val="00FE6D04"/>
    <w:rsid w:val="00FF0F98"/>
    <w:rsid w:val="00FF19D6"/>
    <w:rsid w:val="00FF1B98"/>
    <w:rsid w:val="00FF3899"/>
    <w:rsid w:val="00FF588A"/>
    <w:rsid w:val="00FF6AFD"/>
    <w:rsid w:val="00FF6C44"/>
    <w:rsid w:val="06EF51BB"/>
    <w:rsid w:val="073A032C"/>
    <w:rsid w:val="088E1A17"/>
    <w:rsid w:val="0C0D744F"/>
    <w:rsid w:val="0CE0215F"/>
    <w:rsid w:val="0F2BECB4"/>
    <w:rsid w:val="105CB656"/>
    <w:rsid w:val="1D448ED0"/>
    <w:rsid w:val="2070BD75"/>
    <w:rsid w:val="24F01C37"/>
    <w:rsid w:val="270D5673"/>
    <w:rsid w:val="36A33FC3"/>
    <w:rsid w:val="3930A797"/>
    <w:rsid w:val="3E68153F"/>
    <w:rsid w:val="3F9FE91B"/>
    <w:rsid w:val="45F60242"/>
    <w:rsid w:val="4A3A8E54"/>
    <w:rsid w:val="4AE5D113"/>
    <w:rsid w:val="4C66119C"/>
    <w:rsid w:val="4D2C56E5"/>
    <w:rsid w:val="59F5A88E"/>
    <w:rsid w:val="609BF3D2"/>
    <w:rsid w:val="649D43F2"/>
    <w:rsid w:val="656EE5F0"/>
    <w:rsid w:val="65A1B5C1"/>
    <w:rsid w:val="6B5E9D4C"/>
    <w:rsid w:val="6D750F95"/>
    <w:rsid w:val="70ACB057"/>
    <w:rsid w:val="72A26154"/>
    <w:rsid w:val="754824F4"/>
    <w:rsid w:val="7580217A"/>
    <w:rsid w:val="771AF5BC"/>
    <w:rsid w:val="7A52967E"/>
    <w:rsid w:val="7DE0BE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58cae7"/>
    </o:shapedefaults>
    <o:shapelayout v:ext="edit">
      <o:idmap v:ext="edit" data="1"/>
    </o:shapelayout>
  </w:shapeDefaults>
  <w:decimalSymbol w:val="."/>
  <w:listSeparator w:val=","/>
  <w14:docId w14:val="1D07DDD1"/>
  <w15:docId w15:val="{D8A3E96A-9301-4BF6-AEED-86DA5F310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5A3D"/>
    <w:pPr>
      <w:spacing w:after="0" w:line="240" w:lineRule="auto"/>
      <w:ind w:left="567"/>
    </w:pPr>
    <w:rPr>
      <w:rFonts w:ascii="Arial" w:hAnsi="Arial" w:cs="Arial"/>
      <w:sz w:val="24"/>
      <w:szCs w:val="24"/>
    </w:rPr>
  </w:style>
  <w:style w:type="paragraph" w:styleId="Heading1">
    <w:name w:val="heading 1"/>
    <w:aliases w:val="Item heading"/>
    <w:basedOn w:val="Normal"/>
    <w:next w:val="Normal"/>
    <w:link w:val="Heading1Char"/>
    <w:uiPriority w:val="9"/>
    <w:qFormat/>
    <w:rsid w:val="00B2539E"/>
    <w:pPr>
      <w:keepNext/>
      <w:spacing w:before="240" w:after="60"/>
      <w:outlineLvl w:val="0"/>
    </w:pPr>
    <w:rPr>
      <w:rFonts w:asciiTheme="majorHAnsi" w:eastAsiaTheme="majorEastAsia" w:hAnsiTheme="majorHAnsi"/>
      <w:b/>
      <w:bCs/>
      <w:kern w:val="32"/>
      <w:sz w:val="32"/>
      <w:szCs w:val="32"/>
    </w:rPr>
  </w:style>
  <w:style w:type="paragraph" w:styleId="Heading2">
    <w:name w:val="heading 2"/>
    <w:aliases w:val="User notes"/>
    <w:basedOn w:val="Normal"/>
    <w:next w:val="Normal"/>
    <w:link w:val="Heading2Char"/>
    <w:uiPriority w:val="9"/>
    <w:unhideWhenUsed/>
    <w:qFormat/>
    <w:rsid w:val="00B2539E"/>
    <w:pPr>
      <w:keepNext/>
      <w:spacing w:before="240" w:after="60"/>
      <w:outlineLvl w:val="1"/>
    </w:pPr>
    <w:rPr>
      <w:rFonts w:asciiTheme="majorHAnsi" w:eastAsiaTheme="majorEastAsia" w:hAnsiTheme="majorHAnsi"/>
      <w:b/>
      <w:bCs/>
      <w:i/>
      <w:iCs/>
      <w:sz w:val="28"/>
      <w:szCs w:val="28"/>
    </w:rPr>
  </w:style>
  <w:style w:type="paragraph" w:styleId="Heading3">
    <w:name w:val="heading 3"/>
    <w:basedOn w:val="heading10"/>
    <w:next w:val="Normal"/>
    <w:link w:val="Heading3Char"/>
    <w:uiPriority w:val="9"/>
    <w:unhideWhenUsed/>
    <w:qFormat/>
    <w:rsid w:val="00355052"/>
    <w:pPr>
      <w:numPr>
        <w:numId w:val="8"/>
      </w:numPr>
    </w:pPr>
    <w:rPr>
      <w:color w:val="auto"/>
    </w:rPr>
  </w:style>
  <w:style w:type="paragraph" w:styleId="Heading4">
    <w:name w:val="heading 4"/>
    <w:basedOn w:val="Normal"/>
    <w:next w:val="Normal"/>
    <w:link w:val="Heading4Char"/>
    <w:uiPriority w:val="9"/>
    <w:unhideWhenUsed/>
    <w:qFormat/>
    <w:rsid w:val="00B2539E"/>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B2539E"/>
    <w:p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B2539E"/>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B2539E"/>
    <w:pPr>
      <w:spacing w:before="240" w:after="60"/>
      <w:outlineLvl w:val="6"/>
    </w:pPr>
  </w:style>
  <w:style w:type="paragraph" w:styleId="Heading8">
    <w:name w:val="heading 8"/>
    <w:basedOn w:val="Normal"/>
    <w:next w:val="Normal"/>
    <w:link w:val="Heading8Char"/>
    <w:uiPriority w:val="9"/>
    <w:unhideWhenUsed/>
    <w:qFormat/>
    <w:rsid w:val="00B2539E"/>
    <w:pPr>
      <w:spacing w:before="240" w:after="60"/>
      <w:outlineLvl w:val="7"/>
    </w:pPr>
    <w:rPr>
      <w:i/>
      <w:iCs/>
    </w:rPr>
  </w:style>
  <w:style w:type="paragraph" w:styleId="Heading9">
    <w:name w:val="heading 9"/>
    <w:basedOn w:val="Normal"/>
    <w:next w:val="Normal"/>
    <w:link w:val="Heading9Char"/>
    <w:uiPriority w:val="9"/>
    <w:unhideWhenUsed/>
    <w:qFormat/>
    <w:rsid w:val="00B2539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B2539E"/>
    <w:rPr>
      <w:rFonts w:asciiTheme="majorHAnsi" w:eastAsiaTheme="majorEastAsia" w:hAnsiTheme="majorHAnsi"/>
      <w:b/>
      <w:bCs/>
      <w:kern w:val="32"/>
      <w:sz w:val="32"/>
      <w:szCs w:val="32"/>
    </w:rPr>
  </w:style>
  <w:style w:type="character" w:customStyle="1" w:styleId="Heading2Char">
    <w:name w:val="Heading 2 Char"/>
    <w:aliases w:val="User notes Char"/>
    <w:basedOn w:val="DefaultParagraphFont"/>
    <w:link w:val="Heading2"/>
    <w:uiPriority w:val="9"/>
    <w:rsid w:val="00B2539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355052"/>
    <w:rPr>
      <w:rFonts w:ascii="Arial" w:hAnsi="Arial" w:cs="Arial"/>
      <w:b/>
      <w:sz w:val="28"/>
      <w:szCs w:val="28"/>
    </w:rPr>
  </w:style>
  <w:style w:type="character" w:customStyle="1" w:styleId="Heading4Char">
    <w:name w:val="Heading 4 Char"/>
    <w:basedOn w:val="DefaultParagraphFont"/>
    <w:link w:val="Heading4"/>
    <w:uiPriority w:val="9"/>
    <w:rsid w:val="00B2539E"/>
    <w:rPr>
      <w:b/>
      <w:bCs/>
      <w:sz w:val="28"/>
      <w:szCs w:val="28"/>
    </w:rPr>
  </w:style>
  <w:style w:type="character" w:customStyle="1" w:styleId="Heading5Char">
    <w:name w:val="Heading 5 Char"/>
    <w:basedOn w:val="DefaultParagraphFont"/>
    <w:link w:val="Heading5"/>
    <w:uiPriority w:val="9"/>
    <w:rsid w:val="00B2539E"/>
    <w:rPr>
      <w:rFonts w:cs="Arial"/>
      <w:b/>
      <w:bCs/>
      <w:i/>
      <w:iCs/>
      <w:sz w:val="26"/>
      <w:szCs w:val="26"/>
    </w:rPr>
  </w:style>
  <w:style w:type="character" w:customStyle="1" w:styleId="Heading6Char">
    <w:name w:val="Heading 6 Char"/>
    <w:basedOn w:val="DefaultParagraphFont"/>
    <w:link w:val="Heading6"/>
    <w:uiPriority w:val="9"/>
    <w:rsid w:val="00B2539E"/>
    <w:rPr>
      <w:b/>
      <w:bCs/>
    </w:rPr>
  </w:style>
  <w:style w:type="character" w:customStyle="1" w:styleId="Heading7Char">
    <w:name w:val="Heading 7 Char"/>
    <w:basedOn w:val="DefaultParagraphFont"/>
    <w:link w:val="Heading7"/>
    <w:uiPriority w:val="9"/>
    <w:rsid w:val="00B2539E"/>
    <w:rPr>
      <w:sz w:val="24"/>
      <w:szCs w:val="24"/>
    </w:rPr>
  </w:style>
  <w:style w:type="character" w:customStyle="1" w:styleId="Heading8Char">
    <w:name w:val="Heading 8 Char"/>
    <w:basedOn w:val="DefaultParagraphFont"/>
    <w:link w:val="Heading8"/>
    <w:uiPriority w:val="9"/>
    <w:rsid w:val="00B2539E"/>
    <w:rPr>
      <w:i/>
      <w:iCs/>
      <w:sz w:val="24"/>
      <w:szCs w:val="24"/>
    </w:rPr>
  </w:style>
  <w:style w:type="character" w:customStyle="1" w:styleId="Heading9Char">
    <w:name w:val="Heading 9 Char"/>
    <w:basedOn w:val="DefaultParagraphFont"/>
    <w:link w:val="Heading9"/>
    <w:uiPriority w:val="9"/>
    <w:rsid w:val="00B2539E"/>
    <w:rPr>
      <w:rFonts w:asciiTheme="majorHAnsi" w:eastAsiaTheme="majorEastAsia" w:hAnsiTheme="majorHAnsi"/>
    </w:rPr>
  </w:style>
  <w:style w:type="paragraph" w:styleId="Footer">
    <w:name w:val="footer"/>
    <w:basedOn w:val="Normal"/>
    <w:link w:val="FooterChar"/>
    <w:uiPriority w:val="99"/>
    <w:rsid w:val="00BF799A"/>
    <w:pPr>
      <w:tabs>
        <w:tab w:val="center" w:pos="4153"/>
        <w:tab w:val="right" w:pos="8306"/>
      </w:tabs>
    </w:pPr>
  </w:style>
  <w:style w:type="character" w:customStyle="1" w:styleId="FooterChar">
    <w:name w:val="Footer Char"/>
    <w:basedOn w:val="DefaultParagraphFont"/>
    <w:link w:val="Footer"/>
    <w:uiPriority w:val="99"/>
    <w:rsid w:val="003F720C"/>
    <w:rPr>
      <w:sz w:val="24"/>
      <w:lang w:eastAsia="en-US"/>
    </w:rPr>
  </w:style>
  <w:style w:type="character" w:styleId="PageNumber">
    <w:name w:val="page number"/>
    <w:basedOn w:val="DefaultParagraphFont"/>
    <w:rsid w:val="00BF799A"/>
  </w:style>
  <w:style w:type="paragraph" w:styleId="BodyTextIndent">
    <w:name w:val="Body Text Indent"/>
    <w:basedOn w:val="Normal"/>
    <w:link w:val="BodyTextIndentChar"/>
    <w:semiHidden/>
    <w:rsid w:val="00BF799A"/>
    <w:pPr>
      <w:ind w:left="473"/>
    </w:pPr>
    <w:rPr>
      <w:b/>
    </w:rPr>
  </w:style>
  <w:style w:type="paragraph" w:styleId="BodyText">
    <w:name w:val="Body Text"/>
    <w:basedOn w:val="Normal"/>
    <w:link w:val="BodyTextChar"/>
    <w:rsid w:val="00BF799A"/>
    <w:rPr>
      <w:b/>
    </w:rPr>
  </w:style>
  <w:style w:type="character" w:styleId="Hyperlink">
    <w:name w:val="Hyperlink"/>
    <w:basedOn w:val="DefaultParagraphFont"/>
    <w:uiPriority w:val="99"/>
    <w:rsid w:val="00BF799A"/>
    <w:rPr>
      <w:color w:val="0000FF"/>
      <w:u w:val="single"/>
    </w:rPr>
  </w:style>
  <w:style w:type="paragraph" w:styleId="BodyTextIndent2">
    <w:name w:val="Body Text Indent 2"/>
    <w:basedOn w:val="Normal"/>
    <w:link w:val="BodyTextIndent2Char"/>
    <w:semiHidden/>
    <w:rsid w:val="00BF799A"/>
    <w:pPr>
      <w:ind w:left="720" w:hanging="720"/>
    </w:pPr>
  </w:style>
  <w:style w:type="paragraph" w:styleId="Header">
    <w:name w:val="header"/>
    <w:basedOn w:val="Normal"/>
    <w:link w:val="HeaderChar"/>
    <w:uiPriority w:val="99"/>
    <w:rsid w:val="00BF799A"/>
    <w:pPr>
      <w:tabs>
        <w:tab w:val="center" w:pos="4153"/>
        <w:tab w:val="right" w:pos="8306"/>
      </w:tabs>
    </w:pPr>
  </w:style>
  <w:style w:type="character" w:customStyle="1" w:styleId="HeaderChar">
    <w:name w:val="Header Char"/>
    <w:basedOn w:val="DefaultParagraphFont"/>
    <w:link w:val="Header"/>
    <w:uiPriority w:val="99"/>
    <w:rsid w:val="003F720C"/>
    <w:rPr>
      <w:sz w:val="24"/>
      <w:lang w:eastAsia="en-US"/>
    </w:rPr>
  </w:style>
  <w:style w:type="paragraph" w:customStyle="1" w:styleId="H1">
    <w:name w:val="H1"/>
    <w:basedOn w:val="Normal"/>
    <w:next w:val="Normal"/>
    <w:rsid w:val="00BF799A"/>
    <w:pPr>
      <w:keepNext/>
      <w:spacing w:before="100" w:after="100"/>
      <w:outlineLvl w:val="1"/>
    </w:pPr>
    <w:rPr>
      <w:b/>
      <w:snapToGrid w:val="0"/>
      <w:kern w:val="36"/>
      <w:sz w:val="48"/>
    </w:rPr>
  </w:style>
  <w:style w:type="paragraph" w:styleId="BodyText3">
    <w:name w:val="Body Text 3"/>
    <w:basedOn w:val="Normal"/>
    <w:link w:val="BodyText3Char"/>
    <w:semiHidden/>
    <w:rsid w:val="00BF799A"/>
    <w:rPr>
      <w:rFonts w:ascii="Tahoma" w:hAnsi="Tahoma"/>
      <w:b/>
      <w:sz w:val="18"/>
      <w:lang w:val="en-AU"/>
    </w:rPr>
  </w:style>
  <w:style w:type="paragraph" w:styleId="BodyText2">
    <w:name w:val="Body Text 2"/>
    <w:basedOn w:val="Normal"/>
    <w:link w:val="BodyText2Char"/>
    <w:semiHidden/>
    <w:rsid w:val="00BF799A"/>
    <w:rPr>
      <w:rFonts w:ascii="Tahoma" w:hAnsi="Tahoma"/>
      <w:color w:val="000000"/>
      <w:sz w:val="20"/>
      <w:lang w:val="en-AU"/>
    </w:rPr>
  </w:style>
  <w:style w:type="character" w:customStyle="1" w:styleId="TrailerWGM">
    <w:name w:val="Trailer WGM"/>
    <w:basedOn w:val="DefaultParagraphFont"/>
    <w:uiPriority w:val="99"/>
    <w:rsid w:val="00BF799A"/>
    <w:rPr>
      <w:rFonts w:ascii="ariel" w:hAnsi="ariel"/>
      <w:caps/>
      <w:sz w:val="14"/>
    </w:rPr>
  </w:style>
  <w:style w:type="paragraph" w:customStyle="1" w:styleId="LOLglOtherL1">
    <w:name w:val="LOLglOther_L1"/>
    <w:basedOn w:val="Normal"/>
    <w:next w:val="Normal"/>
    <w:uiPriority w:val="99"/>
    <w:rsid w:val="00BF799A"/>
    <w:pPr>
      <w:keepNext/>
      <w:numPr>
        <w:numId w:val="3"/>
      </w:numPr>
      <w:spacing w:after="240"/>
      <w:outlineLvl w:val="0"/>
    </w:pPr>
  </w:style>
  <w:style w:type="paragraph" w:customStyle="1" w:styleId="LOLglOtherL2">
    <w:name w:val="LOLglOther_L2"/>
    <w:basedOn w:val="LOLglOtherL1"/>
    <w:next w:val="Normal"/>
    <w:uiPriority w:val="99"/>
    <w:rsid w:val="00BF799A"/>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BF799A"/>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BF799A"/>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BF799A"/>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BF799A"/>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BF799A"/>
    <w:pPr>
      <w:numPr>
        <w:ilvl w:val="6"/>
      </w:numPr>
      <w:tabs>
        <w:tab w:val="clear" w:pos="4579"/>
      </w:tabs>
      <w:ind w:left="4680" w:hanging="360"/>
      <w:outlineLvl w:val="6"/>
    </w:pPr>
  </w:style>
  <w:style w:type="paragraph" w:styleId="NormalWeb">
    <w:name w:val="Normal (Web)"/>
    <w:basedOn w:val="Normal"/>
    <w:uiPriority w:val="99"/>
    <w:rsid w:val="00BF799A"/>
    <w:pPr>
      <w:spacing w:before="100" w:beforeAutospacing="1" w:after="100" w:afterAutospacing="1"/>
    </w:pPr>
    <w:rPr>
      <w:color w:val="000000"/>
    </w:rPr>
  </w:style>
  <w:style w:type="paragraph" w:customStyle="1" w:styleId="norm">
    <w:name w:val="norm"/>
    <w:basedOn w:val="Heading2"/>
    <w:rsid w:val="00BF799A"/>
    <w:rPr>
      <w:b w:val="0"/>
      <w:sz w:val="22"/>
    </w:rPr>
  </w:style>
  <w:style w:type="character" w:styleId="FollowedHyperlink">
    <w:name w:val="FollowedHyperlink"/>
    <w:basedOn w:val="DefaultParagraphFont"/>
    <w:uiPriority w:val="99"/>
    <w:semiHidden/>
    <w:rsid w:val="00BF799A"/>
    <w:rPr>
      <w:color w:val="800080"/>
      <w:u w:val="single"/>
    </w:rPr>
  </w:style>
  <w:style w:type="paragraph" w:styleId="BodyTextIndent3">
    <w:name w:val="Body Text Indent 3"/>
    <w:basedOn w:val="Normal"/>
    <w:link w:val="BodyTextIndent3Char"/>
    <w:semiHidden/>
    <w:rsid w:val="00BF799A"/>
    <w:pPr>
      <w:ind w:left="1276" w:hanging="1276"/>
    </w:pPr>
    <w:rPr>
      <w:sz w:val="22"/>
    </w:rPr>
  </w:style>
  <w:style w:type="paragraph" w:customStyle="1" w:styleId="Technical4">
    <w:name w:val="Technical 4"/>
    <w:rsid w:val="00BF799A"/>
    <w:pPr>
      <w:tabs>
        <w:tab w:val="left" w:pos="-720"/>
      </w:tabs>
      <w:suppressAutoHyphens/>
    </w:pPr>
    <w:rPr>
      <w:rFonts w:ascii="Courier" w:hAnsi="Courier"/>
      <w:b/>
      <w:sz w:val="24"/>
    </w:rPr>
  </w:style>
  <w:style w:type="paragraph" w:customStyle="1" w:styleId="oddl-nadpis">
    <w:name w:val="oddíl-nadpis"/>
    <w:basedOn w:val="Normal"/>
    <w:rsid w:val="00BF799A"/>
    <w:pPr>
      <w:keepNext/>
      <w:widowControl w:val="0"/>
      <w:tabs>
        <w:tab w:val="left" w:pos="567"/>
      </w:tabs>
      <w:spacing w:before="240" w:line="240" w:lineRule="exact"/>
    </w:pPr>
    <w:rPr>
      <w:bCs/>
      <w:snapToGrid w:val="0"/>
      <w:spacing w:val="-3"/>
      <w:lang w:val="cs-CZ" w:eastAsia="en-GB"/>
    </w:rPr>
  </w:style>
  <w:style w:type="paragraph" w:styleId="Title">
    <w:name w:val="Title"/>
    <w:basedOn w:val="Normal"/>
    <w:next w:val="Normal"/>
    <w:link w:val="TitleChar"/>
    <w:uiPriority w:val="10"/>
    <w:qFormat/>
    <w:rsid w:val="00B2539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2539E"/>
    <w:rPr>
      <w:rFonts w:asciiTheme="majorHAnsi" w:eastAsiaTheme="majorEastAsia" w:hAnsiTheme="majorHAnsi"/>
      <w:b/>
      <w:bCs/>
      <w:kern w:val="28"/>
      <w:sz w:val="32"/>
      <w:szCs w:val="32"/>
    </w:rPr>
  </w:style>
  <w:style w:type="character" w:styleId="CommentReference">
    <w:name w:val="annotation reference"/>
    <w:basedOn w:val="DefaultParagraphFont"/>
    <w:uiPriority w:val="99"/>
    <w:rsid w:val="00BF799A"/>
    <w:rPr>
      <w:sz w:val="16"/>
      <w:szCs w:val="16"/>
    </w:rPr>
  </w:style>
  <w:style w:type="paragraph" w:styleId="CommentText">
    <w:name w:val="annotation text"/>
    <w:basedOn w:val="Normal"/>
    <w:link w:val="CommentTextChar1"/>
    <w:rsid w:val="00BF799A"/>
    <w:rPr>
      <w:sz w:val="20"/>
    </w:rPr>
  </w:style>
  <w:style w:type="paragraph" w:styleId="ListBullet">
    <w:name w:val="List Bullet"/>
    <w:basedOn w:val="Normal"/>
    <w:next w:val="Normal"/>
    <w:semiHidden/>
    <w:rsid w:val="00BF799A"/>
    <w:pPr>
      <w:numPr>
        <w:numId w:val="2"/>
      </w:numPr>
      <w:tabs>
        <w:tab w:val="left" w:pos="227"/>
      </w:tabs>
      <w:spacing w:after="60"/>
    </w:pPr>
    <w:rPr>
      <w:sz w:val="17"/>
    </w:rPr>
  </w:style>
  <w:style w:type="paragraph" w:customStyle="1" w:styleId="ListBulleted">
    <w:name w:val="List Bulleted"/>
    <w:basedOn w:val="Normal"/>
    <w:rsid w:val="00BF799A"/>
    <w:pPr>
      <w:numPr>
        <w:numId w:val="4"/>
      </w:numPr>
    </w:pPr>
    <w:rPr>
      <w:sz w:val="17"/>
    </w:rPr>
  </w:style>
  <w:style w:type="character" w:customStyle="1" w:styleId="texteitalik1">
    <w:name w:val="texte_italik1"/>
    <w:basedOn w:val="DefaultParagraphFont"/>
    <w:rsid w:val="00BF799A"/>
    <w:rPr>
      <w:rFonts w:ascii="Arial" w:hAnsi="Arial" w:cs="Arial" w:hint="default"/>
      <w:b w:val="0"/>
      <w:bCs w:val="0"/>
      <w:i/>
      <w:iCs/>
      <w:color w:val="1B6198"/>
      <w:sz w:val="18"/>
      <w:szCs w:val="18"/>
    </w:rPr>
  </w:style>
  <w:style w:type="character" w:customStyle="1" w:styleId="ctcttextbleu1">
    <w:name w:val="ctct_text_bleu1"/>
    <w:basedOn w:val="DefaultParagraphFont"/>
    <w:rsid w:val="00BF799A"/>
    <w:rPr>
      <w:rFonts w:ascii="Arial" w:hAnsi="Arial" w:cs="Arial" w:hint="default"/>
      <w:b/>
      <w:bCs/>
      <w:color w:val="025797"/>
      <w:sz w:val="20"/>
      <w:szCs w:val="20"/>
    </w:rPr>
  </w:style>
  <w:style w:type="character" w:customStyle="1" w:styleId="linkfont">
    <w:name w:val="linkfont"/>
    <w:basedOn w:val="DefaultParagraphFont"/>
    <w:rsid w:val="00BF799A"/>
  </w:style>
  <w:style w:type="character" w:styleId="Strong">
    <w:name w:val="Strong"/>
    <w:basedOn w:val="DefaultParagraphFont"/>
    <w:uiPriority w:val="22"/>
    <w:qFormat/>
    <w:rsid w:val="00B2539E"/>
    <w:rPr>
      <w:b/>
      <w:bCs/>
    </w:rPr>
  </w:style>
  <w:style w:type="paragraph" w:styleId="EndnoteText">
    <w:name w:val="endnote text"/>
    <w:basedOn w:val="Normal"/>
    <w:link w:val="EndnoteTextChar"/>
    <w:semiHidden/>
    <w:rsid w:val="00BF799A"/>
    <w:rPr>
      <w:sz w:val="20"/>
    </w:rPr>
  </w:style>
  <w:style w:type="paragraph" w:customStyle="1" w:styleId="Iteminfo">
    <w:name w:val="Item info"/>
    <w:basedOn w:val="Normal"/>
    <w:next w:val="Normal"/>
    <w:rsid w:val="00BF799A"/>
    <w:pPr>
      <w:tabs>
        <w:tab w:val="left" w:pos="1673"/>
        <w:tab w:val="left" w:pos="3345"/>
        <w:tab w:val="left" w:pos="5018"/>
      </w:tabs>
    </w:pPr>
    <w:rPr>
      <w:sz w:val="17"/>
    </w:rPr>
  </w:style>
  <w:style w:type="paragraph" w:styleId="ListParagraph">
    <w:name w:val="List Paragraph"/>
    <w:basedOn w:val="Normal"/>
    <w:link w:val="ListParagraphChar"/>
    <w:uiPriority w:val="34"/>
    <w:qFormat/>
    <w:rsid w:val="008D4DB5"/>
    <w:pPr>
      <w:numPr>
        <w:numId w:val="9"/>
      </w:numPr>
      <w:contextualSpacing/>
      <w:jc w:val="both"/>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BF799A"/>
  </w:style>
  <w:style w:type="character" w:customStyle="1" w:styleId="discreet">
    <w:name w:val="discreet"/>
    <w:basedOn w:val="DefaultParagraphFont"/>
    <w:rsid w:val="00BF799A"/>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BF799A"/>
  </w:style>
  <w:style w:type="paragraph" w:customStyle="1" w:styleId="Default">
    <w:name w:val="Default"/>
    <w:link w:val="DefaultChar"/>
    <w:rsid w:val="00FF0F98"/>
    <w:pPr>
      <w:autoSpaceDE w:val="0"/>
      <w:autoSpaceDN w:val="0"/>
      <w:adjustRightInd w:val="0"/>
    </w:pPr>
    <w:rPr>
      <w:rFonts w:ascii="Arial" w:hAnsi="Arial" w:cs="Arial"/>
      <w:color w:val="000000"/>
      <w:sz w:val="24"/>
      <w:szCs w:val="24"/>
    </w:rPr>
  </w:style>
  <w:style w:type="paragraph" w:styleId="ListNumber">
    <w:name w:val="List Number"/>
    <w:basedOn w:val="Normal"/>
    <w:next w:val="Normal"/>
    <w:semiHidden/>
    <w:rsid w:val="00BC64DA"/>
    <w:pPr>
      <w:numPr>
        <w:numId w:val="5"/>
      </w:numPr>
      <w:tabs>
        <w:tab w:val="left" w:pos="227"/>
      </w:tabs>
      <w:spacing w:after="60"/>
    </w:pPr>
    <w:rPr>
      <w:sz w:val="17"/>
    </w:rPr>
  </w:style>
  <w:style w:type="paragraph" w:styleId="BalloonText">
    <w:name w:val="Balloon Text"/>
    <w:basedOn w:val="Normal"/>
    <w:link w:val="BalloonTextChar"/>
    <w:uiPriority w:val="99"/>
    <w:semiHidden/>
    <w:unhideWhenUsed/>
    <w:rsid w:val="00BC64DA"/>
    <w:rPr>
      <w:rFonts w:ascii="Tahoma" w:hAnsi="Tahoma" w:cs="Tahoma"/>
      <w:sz w:val="16"/>
      <w:szCs w:val="16"/>
    </w:rPr>
  </w:style>
  <w:style w:type="character" w:customStyle="1" w:styleId="BalloonTextChar">
    <w:name w:val="Balloon Text Char"/>
    <w:basedOn w:val="DefaultParagraphFont"/>
    <w:link w:val="BalloonText"/>
    <w:uiPriority w:val="99"/>
    <w:semiHidden/>
    <w:rsid w:val="00BC64DA"/>
    <w:rPr>
      <w:rFonts w:ascii="Tahoma" w:hAnsi="Tahoma" w:cs="Tahoma"/>
      <w:sz w:val="16"/>
      <w:szCs w:val="16"/>
      <w:lang w:eastAsia="en-US"/>
    </w:rPr>
  </w:style>
  <w:style w:type="paragraph" w:styleId="Subtitle">
    <w:name w:val="Subtitle"/>
    <w:basedOn w:val="Normal"/>
    <w:next w:val="Normal"/>
    <w:link w:val="SubtitleChar"/>
    <w:uiPriority w:val="11"/>
    <w:rsid w:val="00B2539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2539E"/>
    <w:rPr>
      <w:rFonts w:asciiTheme="majorHAnsi" w:eastAsiaTheme="majorEastAsia" w:hAnsiTheme="majorHAnsi"/>
      <w:sz w:val="24"/>
      <w:szCs w:val="24"/>
    </w:rPr>
  </w:style>
  <w:style w:type="character" w:styleId="Emphasis">
    <w:name w:val="Emphasis"/>
    <w:basedOn w:val="DefaultParagraphFont"/>
    <w:uiPriority w:val="20"/>
    <w:rsid w:val="00B2539E"/>
    <w:rPr>
      <w:rFonts w:asciiTheme="minorHAnsi" w:hAnsiTheme="minorHAnsi"/>
      <w:b/>
      <w:i/>
      <w:iCs/>
    </w:rPr>
  </w:style>
  <w:style w:type="paragraph" w:styleId="NoSpacing">
    <w:name w:val="No Spacing"/>
    <w:basedOn w:val="Normal"/>
    <w:link w:val="NoSpacingChar"/>
    <w:uiPriority w:val="1"/>
    <w:qFormat/>
    <w:rsid w:val="00B2539E"/>
    <w:rPr>
      <w:szCs w:val="32"/>
    </w:rPr>
  </w:style>
  <w:style w:type="paragraph" w:styleId="Quote">
    <w:name w:val="Quote"/>
    <w:basedOn w:val="Normal"/>
    <w:next w:val="Normal"/>
    <w:link w:val="QuoteChar"/>
    <w:uiPriority w:val="29"/>
    <w:qFormat/>
    <w:rsid w:val="00B2539E"/>
    <w:rPr>
      <w:i/>
    </w:rPr>
  </w:style>
  <w:style w:type="character" w:customStyle="1" w:styleId="QuoteChar">
    <w:name w:val="Quote Char"/>
    <w:basedOn w:val="DefaultParagraphFont"/>
    <w:link w:val="Quote"/>
    <w:uiPriority w:val="29"/>
    <w:rsid w:val="00B2539E"/>
    <w:rPr>
      <w:i/>
      <w:sz w:val="24"/>
      <w:szCs w:val="24"/>
    </w:rPr>
  </w:style>
  <w:style w:type="paragraph" w:styleId="IntenseQuote">
    <w:name w:val="Intense Quote"/>
    <w:aliases w:val="Long Quote"/>
    <w:basedOn w:val="Normal"/>
    <w:next w:val="Normal"/>
    <w:link w:val="IntenseQuoteChar"/>
    <w:uiPriority w:val="30"/>
    <w:qFormat/>
    <w:rsid w:val="00B2539E"/>
    <w:pPr>
      <w:ind w:left="720" w:right="720"/>
    </w:pPr>
    <w:rPr>
      <w:b/>
      <w:i/>
      <w:szCs w:val="22"/>
    </w:rPr>
  </w:style>
  <w:style w:type="character" w:customStyle="1" w:styleId="IntenseQuoteChar">
    <w:name w:val="Intense Quote Char"/>
    <w:aliases w:val="Long Quote Char"/>
    <w:basedOn w:val="DefaultParagraphFont"/>
    <w:link w:val="IntenseQuote"/>
    <w:uiPriority w:val="30"/>
    <w:rsid w:val="00B2539E"/>
    <w:rPr>
      <w:b/>
      <w:i/>
      <w:sz w:val="24"/>
    </w:rPr>
  </w:style>
  <w:style w:type="character" w:styleId="SubtleEmphasis">
    <w:name w:val="Subtle Emphasis"/>
    <w:uiPriority w:val="19"/>
    <w:rsid w:val="00B2539E"/>
    <w:rPr>
      <w:i/>
      <w:color w:val="5A5A5A" w:themeColor="text1" w:themeTint="A5"/>
    </w:rPr>
  </w:style>
  <w:style w:type="character" w:styleId="IntenseEmphasis">
    <w:name w:val="Intense Emphasis"/>
    <w:basedOn w:val="DefaultParagraphFont"/>
    <w:uiPriority w:val="21"/>
    <w:rsid w:val="00B2539E"/>
    <w:rPr>
      <w:b/>
      <w:i/>
      <w:sz w:val="24"/>
      <w:szCs w:val="24"/>
      <w:u w:val="single"/>
    </w:rPr>
  </w:style>
  <w:style w:type="character" w:styleId="SubtleReference">
    <w:name w:val="Subtle Reference"/>
    <w:basedOn w:val="DefaultParagraphFont"/>
    <w:uiPriority w:val="31"/>
    <w:rsid w:val="00B2539E"/>
    <w:rPr>
      <w:sz w:val="24"/>
      <w:szCs w:val="24"/>
      <w:u w:val="single"/>
    </w:rPr>
  </w:style>
  <w:style w:type="character" w:styleId="IntenseReference">
    <w:name w:val="Intense Reference"/>
    <w:basedOn w:val="DefaultParagraphFont"/>
    <w:uiPriority w:val="32"/>
    <w:rsid w:val="00B2539E"/>
    <w:rPr>
      <w:b/>
      <w:sz w:val="24"/>
      <w:u w:val="single"/>
    </w:rPr>
  </w:style>
  <w:style w:type="character" w:styleId="BookTitle">
    <w:name w:val="Book Title"/>
    <w:basedOn w:val="DefaultParagraphFont"/>
    <w:uiPriority w:val="33"/>
    <w:rsid w:val="00B2539E"/>
    <w:rPr>
      <w:rFonts w:asciiTheme="majorHAnsi" w:eastAsiaTheme="majorEastAsia" w:hAnsiTheme="majorHAnsi"/>
      <w:b/>
      <w:i/>
      <w:sz w:val="24"/>
      <w:szCs w:val="24"/>
    </w:rPr>
  </w:style>
  <w:style w:type="paragraph" w:styleId="TOCHeading">
    <w:name w:val="TOC Heading"/>
    <w:basedOn w:val="Heading1"/>
    <w:next w:val="Normal"/>
    <w:uiPriority w:val="39"/>
    <w:unhideWhenUsed/>
    <w:qFormat/>
    <w:rsid w:val="00B2539E"/>
    <w:pPr>
      <w:outlineLvl w:val="9"/>
    </w:pPr>
  </w:style>
  <w:style w:type="paragraph" w:customStyle="1" w:styleId="Spectitle">
    <w:name w:val="Spec title"/>
    <w:basedOn w:val="Heading1"/>
    <w:link w:val="SpectitleChar"/>
    <w:rsid w:val="00AC0558"/>
    <w:pPr>
      <w:shd w:val="clear" w:color="auto" w:fill="000000" w:themeFill="text1"/>
      <w:tabs>
        <w:tab w:val="right" w:pos="9072"/>
      </w:tabs>
      <w:ind w:right="-568" w:hanging="426"/>
    </w:pPr>
    <w:rPr>
      <w:rFonts w:ascii="Arial" w:hAnsi="Arial"/>
      <w:bCs w:val="0"/>
      <w:color w:val="FFFFFF" w:themeColor="background1"/>
      <w:sz w:val="22"/>
      <w:szCs w:val="22"/>
    </w:rPr>
  </w:style>
  <w:style w:type="character" w:customStyle="1" w:styleId="SpectitleChar">
    <w:name w:val="Spec title Char"/>
    <w:basedOn w:val="Heading1Char"/>
    <w:link w:val="Spectitle"/>
    <w:rsid w:val="00AC0558"/>
    <w:rPr>
      <w:rFonts w:ascii="Arial" w:eastAsiaTheme="majorEastAsia" w:hAnsi="Arial" w:cs="Arial"/>
      <w:b/>
      <w:bCs/>
      <w:color w:val="FFFFFF" w:themeColor="background1"/>
      <w:kern w:val="32"/>
      <w:sz w:val="32"/>
      <w:szCs w:val="32"/>
      <w:shd w:val="clear" w:color="auto" w:fill="000000" w:themeFill="text1"/>
    </w:rPr>
  </w:style>
  <w:style w:type="paragraph" w:customStyle="1" w:styleId="Specsubtitle">
    <w:name w:val="Spec sub title"/>
    <w:basedOn w:val="Heading2"/>
    <w:link w:val="SpecsubtitleChar"/>
    <w:rsid w:val="00AC0558"/>
    <w:pPr>
      <w:shd w:val="clear" w:color="auto" w:fill="A6A6A6" w:themeFill="background1" w:themeFillShade="A6"/>
      <w:ind w:right="-568" w:hanging="426"/>
    </w:pPr>
    <w:rPr>
      <w:rFonts w:ascii="Arial" w:hAnsi="Arial"/>
      <w:bCs w:val="0"/>
      <w:i w:val="0"/>
      <w:sz w:val="18"/>
      <w:szCs w:val="18"/>
    </w:rPr>
  </w:style>
  <w:style w:type="character" w:customStyle="1" w:styleId="SpecsubtitleChar">
    <w:name w:val="Spec sub title Char"/>
    <w:basedOn w:val="Heading2Char"/>
    <w:link w:val="Specsubtitle"/>
    <w:rsid w:val="00AC0558"/>
    <w:rPr>
      <w:rFonts w:ascii="Arial" w:eastAsiaTheme="majorEastAsia" w:hAnsi="Arial" w:cs="Arial"/>
      <w:b/>
      <w:bCs/>
      <w:i/>
      <w:iCs/>
      <w:sz w:val="18"/>
      <w:szCs w:val="18"/>
      <w:shd w:val="clear" w:color="auto" w:fill="A6A6A6" w:themeFill="background1" w:themeFillShade="A6"/>
    </w:rPr>
  </w:style>
  <w:style w:type="paragraph" w:customStyle="1" w:styleId="NumContinue">
    <w:name w:val="Num Continue"/>
    <w:basedOn w:val="Normal"/>
    <w:uiPriority w:val="99"/>
    <w:rsid w:val="00131BF6"/>
    <w:pPr>
      <w:tabs>
        <w:tab w:val="left" w:pos="851"/>
      </w:tabs>
      <w:spacing w:after="120"/>
      <w:ind w:left="1418" w:hanging="1418"/>
    </w:pPr>
    <w:rPr>
      <w:rFonts w:eastAsia="Times New Roman"/>
      <w:lang w:val="en-GB" w:bidi="ar-SA"/>
    </w:rPr>
  </w:style>
  <w:style w:type="table" w:styleId="TableGrid">
    <w:name w:val="Table Grid"/>
    <w:basedOn w:val="TableNormal"/>
    <w:uiPriority w:val="39"/>
    <w:rsid w:val="00CB1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C63137"/>
  </w:style>
  <w:style w:type="paragraph" w:styleId="DocumentMap">
    <w:name w:val="Document Map"/>
    <w:basedOn w:val="Normal"/>
    <w:link w:val="DocumentMapChar"/>
    <w:semiHidden/>
    <w:rsid w:val="00C63137"/>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bidi="ar-SA"/>
    </w:rPr>
  </w:style>
  <w:style w:type="character" w:customStyle="1" w:styleId="DocumentMapChar">
    <w:name w:val="Document Map Char"/>
    <w:basedOn w:val="DefaultParagraphFont"/>
    <w:link w:val="DocumentMap"/>
    <w:semiHidden/>
    <w:rsid w:val="00C63137"/>
    <w:rPr>
      <w:rFonts w:ascii="Tahoma" w:eastAsia="Times New Roman" w:hAnsi="Tahoma" w:cs="Tahoma"/>
      <w:sz w:val="20"/>
      <w:szCs w:val="20"/>
      <w:shd w:val="clear" w:color="auto" w:fill="000080"/>
      <w:lang w:val="en-AU" w:eastAsia="en-GB" w:bidi="ar-SA"/>
    </w:rPr>
  </w:style>
  <w:style w:type="paragraph" w:styleId="FootnoteText">
    <w:name w:val="footnote text"/>
    <w:basedOn w:val="Normal"/>
    <w:link w:val="FootnoteTextChar"/>
    <w:uiPriority w:val="99"/>
    <w:unhideWhenUsed/>
    <w:rsid w:val="00C63137"/>
    <w:rPr>
      <w:rFonts w:ascii="Calibri" w:eastAsia="Calibri" w:hAnsi="Calibri"/>
      <w:sz w:val="20"/>
      <w:szCs w:val="20"/>
      <w:lang w:val="en-GB" w:bidi="ar-SA"/>
    </w:rPr>
  </w:style>
  <w:style w:type="character" w:customStyle="1" w:styleId="FootnoteTextChar">
    <w:name w:val="Footnote Text Char"/>
    <w:basedOn w:val="DefaultParagraphFont"/>
    <w:link w:val="FootnoteText"/>
    <w:uiPriority w:val="99"/>
    <w:rsid w:val="00C63137"/>
    <w:rPr>
      <w:rFonts w:ascii="Calibri" w:eastAsia="Calibri" w:hAnsi="Calibri"/>
      <w:sz w:val="20"/>
      <w:szCs w:val="20"/>
      <w:lang w:val="en-GB" w:bidi="ar-SA"/>
    </w:rPr>
  </w:style>
  <w:style w:type="character" w:customStyle="1" w:styleId="CommentTextChar">
    <w:name w:val="Comment Text Char"/>
    <w:basedOn w:val="DefaultParagraphFont"/>
    <w:rsid w:val="00C63137"/>
    <w:rPr>
      <w:lang w:val="en-AU"/>
    </w:rPr>
  </w:style>
  <w:style w:type="paragraph" w:styleId="CommentSubject">
    <w:name w:val="annotation subject"/>
    <w:basedOn w:val="CommentText"/>
    <w:next w:val="CommentText"/>
    <w:link w:val="CommentSubjectChar"/>
    <w:uiPriority w:val="99"/>
    <w:rsid w:val="00C63137"/>
    <w:pPr>
      <w:overflowPunct w:val="0"/>
      <w:autoSpaceDE w:val="0"/>
      <w:autoSpaceDN w:val="0"/>
      <w:adjustRightInd w:val="0"/>
      <w:textAlignment w:val="baseline"/>
    </w:pPr>
    <w:rPr>
      <w:rFonts w:ascii="Times New Roman" w:eastAsia="Times New Roman" w:hAnsi="Times New Roman" w:cs="Times New Roman"/>
      <w:b/>
      <w:bCs/>
      <w:szCs w:val="20"/>
      <w:lang w:val="en-AU" w:eastAsia="en-GB" w:bidi="ar-SA"/>
    </w:rPr>
  </w:style>
  <w:style w:type="character" w:customStyle="1" w:styleId="CommentTextChar1">
    <w:name w:val="Comment Text Char1"/>
    <w:basedOn w:val="DefaultParagraphFont"/>
    <w:link w:val="CommentText"/>
    <w:rsid w:val="00C63137"/>
    <w:rPr>
      <w:rFonts w:ascii="Arial" w:hAnsi="Arial" w:cs="Arial"/>
      <w:sz w:val="20"/>
      <w:szCs w:val="24"/>
    </w:rPr>
  </w:style>
  <w:style w:type="character" w:customStyle="1" w:styleId="CommentSubjectChar">
    <w:name w:val="Comment Subject Char"/>
    <w:basedOn w:val="CommentTextChar1"/>
    <w:link w:val="CommentSubject"/>
    <w:uiPriority w:val="99"/>
    <w:rsid w:val="00C63137"/>
    <w:rPr>
      <w:rFonts w:ascii="Times New Roman" w:eastAsia="Times New Roman" w:hAnsi="Times New Roman" w:cs="Arial"/>
      <w:b/>
      <w:bCs/>
      <w:sz w:val="20"/>
      <w:szCs w:val="20"/>
      <w:lang w:val="en-AU" w:eastAsia="en-GB" w:bidi="ar-SA"/>
    </w:rPr>
  </w:style>
  <w:style w:type="paragraph" w:styleId="Revision">
    <w:name w:val="Revision"/>
    <w:hidden/>
    <w:uiPriority w:val="99"/>
    <w:semiHidden/>
    <w:rsid w:val="00C63137"/>
    <w:pPr>
      <w:spacing w:after="0" w:line="240" w:lineRule="auto"/>
    </w:pPr>
    <w:rPr>
      <w:rFonts w:ascii="Times New Roman" w:eastAsia="Times New Roman" w:hAnsi="Times New Roman"/>
      <w:sz w:val="20"/>
      <w:szCs w:val="20"/>
      <w:lang w:val="en-AU" w:eastAsia="en-GB" w:bidi="ar-SA"/>
    </w:rPr>
  </w:style>
  <w:style w:type="character" w:customStyle="1" w:styleId="searchword1">
    <w:name w:val="searchword1"/>
    <w:basedOn w:val="DefaultParagraphFont"/>
    <w:rsid w:val="00C63137"/>
    <w:rPr>
      <w:shd w:val="clear" w:color="auto" w:fill="FFFF00"/>
    </w:rPr>
  </w:style>
  <w:style w:type="character" w:customStyle="1" w:styleId="searchword2">
    <w:name w:val="searchword2"/>
    <w:basedOn w:val="DefaultParagraphFont"/>
    <w:rsid w:val="00C63137"/>
    <w:rPr>
      <w:shd w:val="clear" w:color="auto" w:fill="FFFF00"/>
    </w:rPr>
  </w:style>
  <w:style w:type="character" w:customStyle="1" w:styleId="BodyTextChar">
    <w:name w:val="Body Text Char"/>
    <w:basedOn w:val="DefaultParagraphFont"/>
    <w:link w:val="BodyText"/>
    <w:rsid w:val="00C63137"/>
    <w:rPr>
      <w:rFonts w:ascii="Arial" w:hAnsi="Arial"/>
      <w:b/>
      <w:sz w:val="24"/>
      <w:szCs w:val="24"/>
    </w:rPr>
  </w:style>
  <w:style w:type="character" w:customStyle="1" w:styleId="NoSpacingChar">
    <w:name w:val="No Spacing Char"/>
    <w:basedOn w:val="DefaultParagraphFont"/>
    <w:link w:val="NoSpacing"/>
    <w:uiPriority w:val="1"/>
    <w:rsid w:val="00C63137"/>
    <w:rPr>
      <w:sz w:val="24"/>
      <w:szCs w:val="32"/>
    </w:rPr>
  </w:style>
  <w:style w:type="table" w:customStyle="1" w:styleId="TableGrid1">
    <w:name w:val="Table Grid1"/>
    <w:basedOn w:val="TableNormal"/>
    <w:next w:val="TableGrid"/>
    <w:uiPriority w:val="39"/>
    <w:rsid w:val="008A412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semiHidden/>
    <w:rsid w:val="00081F89"/>
    <w:rPr>
      <w:rFonts w:ascii="Arial" w:hAnsi="Arial"/>
      <w:b/>
      <w:sz w:val="24"/>
      <w:szCs w:val="24"/>
    </w:rPr>
  </w:style>
  <w:style w:type="character" w:customStyle="1" w:styleId="BodyTextIndent2Char">
    <w:name w:val="Body Text Indent 2 Char"/>
    <w:basedOn w:val="DefaultParagraphFont"/>
    <w:link w:val="BodyTextIndent2"/>
    <w:semiHidden/>
    <w:rsid w:val="00081F89"/>
    <w:rPr>
      <w:rFonts w:ascii="Arial" w:hAnsi="Arial"/>
      <w:sz w:val="24"/>
      <w:szCs w:val="24"/>
    </w:rPr>
  </w:style>
  <w:style w:type="character" w:customStyle="1" w:styleId="BodyText3Char">
    <w:name w:val="Body Text 3 Char"/>
    <w:basedOn w:val="DefaultParagraphFont"/>
    <w:link w:val="BodyText3"/>
    <w:semiHidden/>
    <w:rsid w:val="00081F89"/>
    <w:rPr>
      <w:rFonts w:ascii="Tahoma" w:hAnsi="Tahoma"/>
      <w:b/>
      <w:sz w:val="18"/>
      <w:szCs w:val="24"/>
      <w:lang w:val="en-AU"/>
    </w:rPr>
  </w:style>
  <w:style w:type="character" w:customStyle="1" w:styleId="BodyText2Char">
    <w:name w:val="Body Text 2 Char"/>
    <w:basedOn w:val="DefaultParagraphFont"/>
    <w:link w:val="BodyText2"/>
    <w:semiHidden/>
    <w:rsid w:val="00081F89"/>
    <w:rPr>
      <w:rFonts w:ascii="Tahoma" w:hAnsi="Tahoma"/>
      <w:color w:val="000000"/>
      <w:sz w:val="20"/>
      <w:szCs w:val="24"/>
      <w:lang w:val="en-AU"/>
    </w:rPr>
  </w:style>
  <w:style w:type="character" w:customStyle="1" w:styleId="BodyTextIndent3Char">
    <w:name w:val="Body Text Indent 3 Char"/>
    <w:basedOn w:val="DefaultParagraphFont"/>
    <w:link w:val="BodyTextIndent3"/>
    <w:semiHidden/>
    <w:rsid w:val="00081F89"/>
    <w:rPr>
      <w:rFonts w:ascii="Arial" w:hAnsi="Arial" w:cs="Arial"/>
      <w:szCs w:val="24"/>
    </w:rPr>
  </w:style>
  <w:style w:type="character" w:customStyle="1" w:styleId="EndnoteTextChar">
    <w:name w:val="Endnote Text Char"/>
    <w:basedOn w:val="DefaultParagraphFont"/>
    <w:link w:val="EndnoteText"/>
    <w:semiHidden/>
    <w:rsid w:val="00081F89"/>
    <w:rPr>
      <w:rFonts w:ascii="Arial" w:hAnsi="Arial" w:cs="Arial"/>
      <w:sz w:val="20"/>
      <w:szCs w:val="24"/>
    </w:rPr>
  </w:style>
  <w:style w:type="table" w:styleId="PlainTable4">
    <w:name w:val="Plain Table 4"/>
    <w:basedOn w:val="TableNormal"/>
    <w:uiPriority w:val="44"/>
    <w:rsid w:val="00081F89"/>
    <w:pPr>
      <w:spacing w:after="0" w:line="240" w:lineRule="auto"/>
    </w:pPr>
    <w:rPr>
      <w:rFonts w:asciiTheme="majorHAnsi" w:eastAsiaTheme="majorEastAsia" w:hAnsiTheme="majorHAnsi" w:cstheme="majorBidi"/>
      <w:lang w:val="en-GB" w:bidi="ar-S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unhideWhenUsed/>
    <w:qFormat/>
    <w:rsid w:val="00081F89"/>
    <w:pPr>
      <w:spacing w:after="200" w:line="252" w:lineRule="auto"/>
    </w:pPr>
    <w:rPr>
      <w:rFonts w:asciiTheme="majorHAnsi" w:eastAsiaTheme="majorEastAsia" w:hAnsiTheme="majorHAnsi" w:cstheme="majorBidi"/>
      <w:caps/>
      <w:spacing w:val="10"/>
      <w:sz w:val="18"/>
      <w:szCs w:val="18"/>
      <w:lang w:val="en-GB" w:bidi="ar-SA"/>
    </w:rPr>
  </w:style>
  <w:style w:type="paragraph" w:customStyle="1" w:styleId="ReportText2">
    <w:name w:val="Report Text 2"/>
    <w:basedOn w:val="Normal"/>
    <w:rsid w:val="004F754F"/>
    <w:pPr>
      <w:spacing w:after="240" w:line="336" w:lineRule="auto"/>
      <w:jc w:val="both"/>
    </w:pPr>
    <w:rPr>
      <w:rFonts w:eastAsia="Times New Roman"/>
      <w:spacing w:val="-2"/>
      <w:sz w:val="18"/>
      <w:szCs w:val="20"/>
      <w:lang w:val="en-GB" w:bidi="ar-SA"/>
    </w:rPr>
  </w:style>
  <w:style w:type="paragraph" w:customStyle="1" w:styleId="BulletPoints">
    <w:name w:val="Bullet Points"/>
    <w:basedOn w:val="ReportText2"/>
    <w:rsid w:val="004F754F"/>
    <w:pPr>
      <w:numPr>
        <w:numId w:val="7"/>
      </w:numPr>
      <w:spacing w:after="0" w:line="240" w:lineRule="auto"/>
      <w:ind w:left="924" w:hanging="357"/>
      <w:jc w:val="left"/>
    </w:pPr>
    <w:rPr>
      <w:rFonts w:ascii="Plan" w:hAnsi="Plan"/>
      <w:sz w:val="20"/>
    </w:rPr>
  </w:style>
  <w:style w:type="character" w:customStyle="1" w:styleId="pi-themeforecolor-2-01">
    <w:name w:val="pi-themeforecolor-2-01"/>
    <w:basedOn w:val="DefaultParagraphFont"/>
    <w:rsid w:val="003C5B24"/>
    <w:rPr>
      <w:color w:val="000000"/>
    </w:rPr>
  </w:style>
  <w:style w:type="character" w:customStyle="1" w:styleId="pi-themeforecolor-5-01">
    <w:name w:val="pi-themeforecolor-5-01"/>
    <w:basedOn w:val="DefaultParagraphFont"/>
    <w:rsid w:val="003C5B24"/>
    <w:rPr>
      <w:color w:val="0072BC"/>
    </w:rPr>
  </w:style>
  <w:style w:type="paragraph" w:customStyle="1" w:styleId="heading10">
    <w:name w:val="heading 10"/>
    <w:basedOn w:val="Normal"/>
    <w:link w:val="Heading1Char0"/>
    <w:qFormat/>
    <w:rsid w:val="00A56DF0"/>
    <w:pPr>
      <w:numPr>
        <w:numId w:val="10"/>
      </w:numPr>
      <w:outlineLvl w:val="2"/>
    </w:pPr>
    <w:rPr>
      <w:b/>
      <w:color w:val="0070C0"/>
      <w:sz w:val="28"/>
      <w:szCs w:val="28"/>
    </w:rPr>
  </w:style>
  <w:style w:type="paragraph" w:customStyle="1" w:styleId="Bullet1">
    <w:name w:val="Bullet1"/>
    <w:basedOn w:val="ListParagraph"/>
    <w:link w:val="Bullet1Char"/>
    <w:qFormat/>
    <w:rsid w:val="00A56DF0"/>
    <w:pPr>
      <w:numPr>
        <w:numId w:val="6"/>
      </w:numPr>
      <w:ind w:left="851" w:hanging="284"/>
    </w:pPr>
  </w:style>
  <w:style w:type="character" w:customStyle="1" w:styleId="Heading1Char0">
    <w:name w:val="Heading1 Char"/>
    <w:basedOn w:val="BodyTextChar"/>
    <w:link w:val="heading10"/>
    <w:rsid w:val="00A56DF0"/>
    <w:rPr>
      <w:rFonts w:ascii="Arial" w:hAnsi="Arial" w:cs="Arial"/>
      <w:b/>
      <w:color w:val="0070C0"/>
      <w:sz w:val="28"/>
      <w:szCs w:val="28"/>
    </w:rPr>
  </w:style>
  <w:style w:type="paragraph" w:customStyle="1" w:styleId="Table">
    <w:name w:val="Table"/>
    <w:basedOn w:val="Normal"/>
    <w:link w:val="TableChar"/>
    <w:qFormat/>
    <w:rsid w:val="00355052"/>
    <w:pPr>
      <w:ind w:left="29"/>
    </w:pPr>
  </w:style>
  <w:style w:type="character" w:customStyle="1" w:styleId="ListParagraphChar">
    <w:name w:val="List Paragraph Char"/>
    <w:basedOn w:val="DefaultParagraphFont"/>
    <w:link w:val="ListParagraph"/>
    <w:uiPriority w:val="34"/>
    <w:rsid w:val="008D4DB5"/>
    <w:rPr>
      <w:rFonts w:ascii="Arial" w:hAnsi="Arial" w:cs="Arial"/>
      <w:sz w:val="24"/>
      <w:szCs w:val="24"/>
    </w:rPr>
  </w:style>
  <w:style w:type="character" w:customStyle="1" w:styleId="Bullet1Char">
    <w:name w:val="Bullet1 Char"/>
    <w:basedOn w:val="ListParagraphChar"/>
    <w:link w:val="Bullet1"/>
    <w:rsid w:val="00A56DF0"/>
    <w:rPr>
      <w:rFonts w:ascii="Arial" w:hAnsi="Arial" w:cs="Arial"/>
      <w:sz w:val="24"/>
      <w:szCs w:val="24"/>
    </w:rPr>
  </w:style>
  <w:style w:type="paragraph" w:customStyle="1" w:styleId="Title1">
    <w:name w:val="Title1"/>
    <w:basedOn w:val="heading10"/>
    <w:link w:val="Title1Char"/>
    <w:rsid w:val="0016523C"/>
    <w:rPr>
      <w:lang w:val="it-IT"/>
    </w:rPr>
  </w:style>
  <w:style w:type="character" w:customStyle="1" w:styleId="TableChar">
    <w:name w:val="Table Char"/>
    <w:basedOn w:val="DefaultParagraphFont"/>
    <w:link w:val="Table"/>
    <w:rsid w:val="00355052"/>
    <w:rPr>
      <w:rFonts w:ascii="Arial" w:hAnsi="Arial" w:cs="Arial"/>
      <w:sz w:val="24"/>
      <w:szCs w:val="24"/>
    </w:rPr>
  </w:style>
  <w:style w:type="paragraph" w:customStyle="1" w:styleId="TitleITT">
    <w:name w:val="Title ITT"/>
    <w:basedOn w:val="Normal"/>
    <w:link w:val="TitleITTChar"/>
    <w:qFormat/>
    <w:rsid w:val="00F34E73"/>
    <w:rPr>
      <w:b/>
      <w:color w:val="0070C0"/>
      <w:sz w:val="44"/>
      <w:szCs w:val="44"/>
    </w:rPr>
  </w:style>
  <w:style w:type="character" w:customStyle="1" w:styleId="Title1Char">
    <w:name w:val="Title1 Char"/>
    <w:basedOn w:val="Heading1Char0"/>
    <w:link w:val="Title1"/>
    <w:rsid w:val="0016523C"/>
    <w:rPr>
      <w:rFonts w:ascii="Arial" w:hAnsi="Arial" w:cs="Arial"/>
      <w:b/>
      <w:color w:val="0070C0"/>
      <w:sz w:val="28"/>
      <w:szCs w:val="28"/>
      <w:lang w:val="it-IT"/>
    </w:rPr>
  </w:style>
  <w:style w:type="paragraph" w:styleId="TOC1">
    <w:name w:val="toc 1"/>
    <w:basedOn w:val="Normal"/>
    <w:next w:val="Normal"/>
    <w:autoRedefine/>
    <w:uiPriority w:val="39"/>
    <w:unhideWhenUsed/>
    <w:rsid w:val="008B754B"/>
    <w:pPr>
      <w:spacing w:after="100"/>
      <w:ind w:left="0"/>
    </w:pPr>
  </w:style>
  <w:style w:type="character" w:customStyle="1" w:styleId="TitleITTChar">
    <w:name w:val="Title ITT Char"/>
    <w:basedOn w:val="DefaultParagraphFont"/>
    <w:link w:val="TitleITT"/>
    <w:rsid w:val="00F34E73"/>
    <w:rPr>
      <w:rFonts w:ascii="Arial" w:hAnsi="Arial" w:cs="Arial"/>
      <w:b/>
      <w:color w:val="0070C0"/>
      <w:sz w:val="44"/>
      <w:szCs w:val="44"/>
    </w:rPr>
  </w:style>
  <w:style w:type="paragraph" w:styleId="TOC2">
    <w:name w:val="toc 2"/>
    <w:basedOn w:val="Normal"/>
    <w:next w:val="Normal"/>
    <w:autoRedefine/>
    <w:uiPriority w:val="39"/>
    <w:unhideWhenUsed/>
    <w:rsid w:val="008B754B"/>
    <w:pPr>
      <w:spacing w:after="100"/>
      <w:ind w:left="240"/>
    </w:pPr>
  </w:style>
  <w:style w:type="table" w:styleId="LightList-Accent3">
    <w:name w:val="Light List Accent 3"/>
    <w:basedOn w:val="TableNormal"/>
    <w:uiPriority w:val="61"/>
    <w:rsid w:val="008B754B"/>
    <w:pPr>
      <w:spacing w:after="0" w:line="240" w:lineRule="auto"/>
    </w:pPr>
    <w:rPr>
      <w:rFonts w:cstheme="minorBidi"/>
      <w:lang w:eastAsia="ja-JP" w:bidi="ar-SA"/>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ColorfulList-Accent5">
    <w:name w:val="Colorful List Accent 5"/>
    <w:basedOn w:val="TableNormal"/>
    <w:uiPriority w:val="72"/>
    <w:rsid w:val="008B754B"/>
    <w:pPr>
      <w:spacing w:after="0" w:line="240" w:lineRule="auto"/>
    </w:pPr>
    <w:rPr>
      <w:rFonts w:eastAsiaTheme="minorHAnsi" w:cstheme="minorBidi"/>
      <w:color w:val="000000" w:themeColor="text1"/>
      <w:lang w:val="en-GB" w:bidi="ar-SA"/>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MediumGrid3-Accent1">
    <w:name w:val="Medium Grid 3 Accent 1"/>
    <w:basedOn w:val="TableNormal"/>
    <w:uiPriority w:val="69"/>
    <w:rsid w:val="008B754B"/>
    <w:pPr>
      <w:spacing w:after="0" w:line="240" w:lineRule="auto"/>
    </w:pPr>
    <w:rPr>
      <w:rFonts w:eastAsiaTheme="minorHAnsi" w:cstheme="minorBidi"/>
      <w:lang w:val="en-GB" w:bidi="ar-S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ghtShading-Accent1">
    <w:name w:val="Light Shading Accent 1"/>
    <w:basedOn w:val="TableNormal"/>
    <w:uiPriority w:val="60"/>
    <w:rsid w:val="008B754B"/>
    <w:pPr>
      <w:spacing w:after="0" w:line="240" w:lineRule="auto"/>
    </w:pPr>
    <w:rPr>
      <w:rFonts w:eastAsiaTheme="minorHAnsi" w:cstheme="minorBidi"/>
      <w:color w:val="365F91" w:themeColor="accent1" w:themeShade="BF"/>
      <w:lang w:val="en-GB"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8B754B"/>
    <w:pPr>
      <w:spacing w:after="0" w:line="240" w:lineRule="auto"/>
    </w:pPr>
    <w:rPr>
      <w:rFonts w:eastAsiaTheme="minorHAnsi" w:cstheme="minorBidi"/>
      <w:lang w:val="en-GB" w:bidi="ar-S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Shading1-Accent5">
    <w:name w:val="Medium Shading 1 Accent 5"/>
    <w:basedOn w:val="TableNormal"/>
    <w:uiPriority w:val="63"/>
    <w:rsid w:val="008B754B"/>
    <w:pPr>
      <w:spacing w:after="0" w:line="240" w:lineRule="auto"/>
    </w:pPr>
    <w:rPr>
      <w:rFonts w:eastAsiaTheme="minorHAnsi" w:cstheme="minorBidi"/>
      <w:lang w:val="en-GB" w:bidi="ar-SA"/>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8B754B"/>
    <w:pPr>
      <w:spacing w:after="0" w:line="240" w:lineRule="auto"/>
    </w:pPr>
    <w:rPr>
      <w:rFonts w:eastAsiaTheme="minorHAnsi" w:cstheme="minorBidi"/>
      <w:lang w:val="en-GB" w:bidi="ar-S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dTable5Dark-Accent4">
    <w:name w:val="Grid Table 5 Dark Accent 4"/>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3-Accent5">
    <w:name w:val="Grid Table 3 Accent 5"/>
    <w:basedOn w:val="TableNormal"/>
    <w:uiPriority w:val="48"/>
    <w:rsid w:val="008B754B"/>
    <w:pPr>
      <w:spacing w:after="0" w:line="240" w:lineRule="auto"/>
    </w:pPr>
    <w:rPr>
      <w:rFonts w:eastAsiaTheme="minorHAnsi" w:cstheme="minorBidi"/>
      <w:lang w:val="en-GB" w:bidi="ar-S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customStyle="1" w:styleId="Heading1nonumber">
    <w:name w:val="Heading 1 no number"/>
    <w:basedOn w:val="Heading1"/>
    <w:next w:val="Normal"/>
    <w:qFormat/>
    <w:rsid w:val="002C607B"/>
    <w:pPr>
      <w:keepLines/>
      <w:spacing w:before="0" w:after="0" w:line="276" w:lineRule="auto"/>
      <w:ind w:left="0"/>
    </w:pPr>
    <w:rPr>
      <w:rFonts w:asciiTheme="minorHAnsi" w:hAnsiTheme="minorHAnsi" w:cstheme="majorBidi"/>
      <w:b w:val="0"/>
      <w:caps/>
      <w:color w:val="4F81BD" w:themeColor="accent1"/>
      <w:kern w:val="0"/>
      <w:sz w:val="48"/>
      <w:szCs w:val="28"/>
      <w:lang w:val="en-GB" w:bidi="ar-SA"/>
    </w:rPr>
  </w:style>
  <w:style w:type="paragraph" w:customStyle="1" w:styleId="Sidebartitles">
    <w:name w:val="Sidebar titles"/>
    <w:basedOn w:val="Normal"/>
    <w:link w:val="SidebartitlesChar"/>
    <w:qFormat/>
    <w:rsid w:val="008B754B"/>
    <w:pPr>
      <w:spacing w:line="480" w:lineRule="exact"/>
      <w:ind w:left="0"/>
    </w:pPr>
    <w:rPr>
      <w:rFonts w:asciiTheme="majorHAnsi" w:eastAsiaTheme="minorHAnsi" w:hAnsiTheme="majorHAnsi" w:cstheme="majorHAnsi"/>
      <w:b/>
      <w:color w:val="1F497D" w:themeColor="text2"/>
      <w:sz w:val="36"/>
      <w:szCs w:val="36"/>
      <w:lang w:val="en-GB" w:bidi="ar-SA"/>
    </w:rPr>
  </w:style>
  <w:style w:type="character" w:customStyle="1" w:styleId="SidebartitlesChar">
    <w:name w:val="Sidebar titles Char"/>
    <w:basedOn w:val="DefaultParagraphFont"/>
    <w:link w:val="Sidebartitles"/>
    <w:rsid w:val="008B754B"/>
    <w:rPr>
      <w:rFonts w:asciiTheme="majorHAnsi" w:eastAsiaTheme="minorHAnsi" w:hAnsiTheme="majorHAnsi" w:cstheme="majorHAnsi"/>
      <w:b/>
      <w:color w:val="1F497D" w:themeColor="text2"/>
      <w:sz w:val="36"/>
      <w:szCs w:val="36"/>
      <w:lang w:val="en-GB" w:bidi="ar-SA"/>
    </w:rPr>
  </w:style>
  <w:style w:type="table" w:styleId="GridTable5Dark-Accent5">
    <w:name w:val="Grid Table 5 Dark Accent 5"/>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2">
    <w:name w:val="Grid Table 5 Dark Accent 2"/>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ListTable3-Accent5">
    <w:name w:val="List Table 3 Accent 5"/>
    <w:basedOn w:val="TableNormal"/>
    <w:uiPriority w:val="48"/>
    <w:rsid w:val="008B754B"/>
    <w:pPr>
      <w:spacing w:after="0" w:line="240" w:lineRule="auto"/>
    </w:pPr>
    <w:rPr>
      <w:rFonts w:eastAsiaTheme="minorHAnsi" w:cstheme="minorBidi"/>
      <w:lang w:val="en-GB" w:bidi="ar-SA"/>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GridTable5Dark-Accent1">
    <w:name w:val="Grid Table 5 Dark Accent 1"/>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4-Accent1">
    <w:name w:val="Grid Table 4 Accent 1"/>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4">
    <w:name w:val="Grid Table 4 Accent 4"/>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2">
    <w:name w:val="Grid Table 4 Accent 2"/>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5">
    <w:name w:val="Grid Table 4 Accent 5"/>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5Dark-Accent3">
    <w:name w:val="Grid Table 5 Dark Accent 3"/>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eGridLight">
    <w:name w:val="Grid Table Light"/>
    <w:basedOn w:val="TableNormal"/>
    <w:uiPriority w:val="40"/>
    <w:rsid w:val="008B754B"/>
    <w:pPr>
      <w:spacing w:after="0" w:line="240" w:lineRule="auto"/>
    </w:pPr>
    <w:rPr>
      <w:rFonts w:eastAsiaTheme="minorHAnsi" w:cstheme="minorBidi"/>
      <w:lang w:val="en-GB"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Accent2">
    <w:name w:val="List Table 7 Colorful Accent 2"/>
    <w:basedOn w:val="TableNormal"/>
    <w:uiPriority w:val="52"/>
    <w:rsid w:val="008B754B"/>
    <w:pPr>
      <w:spacing w:after="0" w:line="240" w:lineRule="auto"/>
    </w:pPr>
    <w:rPr>
      <w:rFonts w:eastAsiaTheme="minorHAnsi" w:cstheme="minorBidi"/>
      <w:color w:val="943634" w:themeColor="accent2" w:themeShade="BF"/>
      <w:lang w:val="en-GB" w:bidi="ar-S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2-Accent2">
    <w:name w:val="List Table 2 Accent 2"/>
    <w:basedOn w:val="TableNormal"/>
    <w:uiPriority w:val="47"/>
    <w:rsid w:val="008B754B"/>
    <w:pPr>
      <w:spacing w:after="0" w:line="240" w:lineRule="auto"/>
    </w:pPr>
    <w:rPr>
      <w:rFonts w:eastAsiaTheme="minorHAnsi" w:cstheme="minorBidi"/>
      <w:lang w:val="en-GB" w:bidi="ar-SA"/>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TOC3">
    <w:name w:val="toc 3"/>
    <w:basedOn w:val="Normal"/>
    <w:next w:val="Normal"/>
    <w:autoRedefine/>
    <w:uiPriority w:val="39"/>
    <w:unhideWhenUsed/>
    <w:rsid w:val="008B754B"/>
    <w:pPr>
      <w:spacing w:after="100" w:line="276" w:lineRule="auto"/>
      <w:ind w:left="400"/>
    </w:pPr>
    <w:rPr>
      <w:rFonts w:asciiTheme="minorHAnsi" w:eastAsiaTheme="minorHAnsi" w:hAnsiTheme="minorHAnsi" w:cstheme="minorBidi"/>
      <w:color w:val="1F497D" w:themeColor="text2"/>
      <w:sz w:val="20"/>
      <w:szCs w:val="22"/>
      <w:lang w:val="en-GB" w:bidi="ar-SA"/>
    </w:rPr>
  </w:style>
  <w:style w:type="character" w:customStyle="1" w:styleId="Header1">
    <w:name w:val="Header1"/>
    <w:basedOn w:val="DefaultParagraphFont"/>
    <w:uiPriority w:val="1"/>
    <w:qFormat/>
    <w:rsid w:val="008B754B"/>
  </w:style>
  <w:style w:type="character" w:customStyle="1" w:styleId="section">
    <w:name w:val="section"/>
    <w:basedOn w:val="Header1"/>
    <w:uiPriority w:val="1"/>
    <w:qFormat/>
    <w:rsid w:val="008B754B"/>
  </w:style>
  <w:style w:type="table" w:styleId="GridTable2-Accent1">
    <w:name w:val="Grid Table 2 Accent 1"/>
    <w:basedOn w:val="TableNormal"/>
    <w:uiPriority w:val="47"/>
    <w:rsid w:val="008B754B"/>
    <w:pPr>
      <w:spacing w:after="0" w:line="240" w:lineRule="auto"/>
    </w:pPr>
    <w:rPr>
      <w:rFonts w:eastAsiaTheme="minorHAnsi" w:cstheme="minorBidi"/>
      <w:lang w:val="en-GB" w:bidi="ar-SA"/>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3">
    <w:name w:val="Grid Table 1 Light Accent 3"/>
    <w:basedOn w:val="TableNormal"/>
    <w:uiPriority w:val="46"/>
    <w:rsid w:val="008B754B"/>
    <w:pPr>
      <w:spacing w:after="0" w:line="240" w:lineRule="auto"/>
    </w:pPr>
    <w:rPr>
      <w:rFonts w:eastAsiaTheme="minorHAnsi" w:cstheme="minorBidi"/>
      <w:lang w:val="en-GB" w:bidi="ar-SA"/>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8B754B"/>
    <w:pPr>
      <w:spacing w:after="0" w:line="240" w:lineRule="auto"/>
    </w:pPr>
    <w:rPr>
      <w:rFonts w:eastAsiaTheme="minorHAnsi"/>
      <w:b/>
      <w:caps/>
      <w:noProof/>
      <w:sz w:val="16"/>
      <w:lang w:val="en-GB" w:bidi="ar-SA"/>
    </w:rPr>
  </w:style>
  <w:style w:type="character" w:customStyle="1" w:styleId="DefaultChar">
    <w:name w:val="Default Char"/>
    <w:basedOn w:val="DefaultParagraphFont"/>
    <w:link w:val="Default"/>
    <w:rsid w:val="008B754B"/>
    <w:rPr>
      <w:rFonts w:ascii="Arial" w:hAnsi="Arial" w:cs="Arial"/>
      <w:color w:val="000000"/>
      <w:sz w:val="24"/>
      <w:szCs w:val="24"/>
    </w:rPr>
  </w:style>
  <w:style w:type="character" w:customStyle="1" w:styleId="SectiontabChar">
    <w:name w:val="Sectiontab Char"/>
    <w:basedOn w:val="DefaultChar"/>
    <w:link w:val="Sectiontab"/>
    <w:rsid w:val="008B754B"/>
    <w:rPr>
      <w:rFonts w:ascii="Arial" w:eastAsiaTheme="minorHAnsi" w:hAnsi="Arial" w:cs="Arial"/>
      <w:b/>
      <w:caps/>
      <w:noProof/>
      <w:color w:val="000000"/>
      <w:sz w:val="16"/>
      <w:szCs w:val="24"/>
      <w:lang w:val="en-GB" w:bidi="ar-SA"/>
    </w:rPr>
  </w:style>
  <w:style w:type="character" w:styleId="HTMLCite">
    <w:name w:val="HTML Cite"/>
    <w:basedOn w:val="DefaultParagraphFont"/>
    <w:uiPriority w:val="99"/>
    <w:semiHidden/>
    <w:unhideWhenUsed/>
    <w:rsid w:val="008B754B"/>
    <w:rPr>
      <w:i w:val="0"/>
      <w:iCs w:val="0"/>
      <w:color w:val="009030"/>
    </w:rPr>
  </w:style>
  <w:style w:type="character" w:customStyle="1" w:styleId="st1">
    <w:name w:val="st1"/>
    <w:basedOn w:val="DefaultParagraphFont"/>
    <w:rsid w:val="008B754B"/>
  </w:style>
  <w:style w:type="table" w:styleId="ListTable3-Accent1">
    <w:name w:val="List Table 3 Accent 1"/>
    <w:basedOn w:val="TableNormal"/>
    <w:uiPriority w:val="48"/>
    <w:rsid w:val="008B754B"/>
    <w:pPr>
      <w:spacing w:after="0" w:line="240" w:lineRule="auto"/>
    </w:pPr>
    <w:rPr>
      <w:rFonts w:eastAsiaTheme="minorHAnsi" w:cstheme="minorBidi"/>
      <w:lang w:val="en-GB" w:bidi="ar-SA"/>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8B754B"/>
    <w:pPr>
      <w:spacing w:after="0" w:line="240" w:lineRule="auto"/>
    </w:pPr>
    <w:rPr>
      <w:rFonts w:eastAsiaTheme="minorHAnsi" w:cstheme="minorBidi"/>
      <w:lang w:val="en-GB" w:bidi="ar-SA"/>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character" w:styleId="PlaceholderText">
    <w:name w:val="Placeholder Text"/>
    <w:basedOn w:val="DefaultParagraphFont"/>
    <w:uiPriority w:val="99"/>
    <w:semiHidden/>
    <w:rsid w:val="008B754B"/>
    <w:rPr>
      <w:color w:val="808080"/>
    </w:rPr>
  </w:style>
  <w:style w:type="paragraph" w:customStyle="1" w:styleId="Bodytextnumbered">
    <w:name w:val="Body text (numbered)"/>
    <w:basedOn w:val="BodyText"/>
    <w:rsid w:val="000744A0"/>
    <w:pPr>
      <w:numPr>
        <w:numId w:val="11"/>
      </w:numPr>
      <w:spacing w:before="140" w:after="140"/>
    </w:pPr>
    <w:rPr>
      <w:rFonts w:eastAsia="Times New Roman" w:cs="Times New Roman"/>
      <w:b w:val="0"/>
      <w:lang w:val="en-GB" w:eastAsia="en-GB" w:bidi="ar-SA"/>
    </w:rPr>
  </w:style>
  <w:style w:type="paragraph" w:customStyle="1" w:styleId="BodyText1">
    <w:name w:val="Body Text1"/>
    <w:basedOn w:val="Normal"/>
    <w:link w:val="BodytextChar0"/>
    <w:rsid w:val="00402CC3"/>
    <w:pPr>
      <w:spacing w:before="140" w:after="140"/>
      <w:ind w:left="397"/>
    </w:pPr>
    <w:rPr>
      <w:rFonts w:eastAsia="Times New Roman" w:cs="Times New Roman"/>
      <w:lang w:val="en-GB" w:eastAsia="en-GB" w:bidi="ar-SA"/>
    </w:rPr>
  </w:style>
  <w:style w:type="character" w:customStyle="1" w:styleId="BodytextChar0">
    <w:name w:val="Body text Char"/>
    <w:basedOn w:val="DefaultParagraphFont"/>
    <w:link w:val="BodyText1"/>
    <w:rsid w:val="00402CC3"/>
    <w:rPr>
      <w:rFonts w:ascii="Arial" w:eastAsia="Times New Roman" w:hAnsi="Arial"/>
      <w:sz w:val="24"/>
      <w:szCs w:val="24"/>
      <w:lang w:val="en-GB" w:eastAsia="en-GB" w:bidi="ar-SA"/>
    </w:rPr>
  </w:style>
  <w:style w:type="paragraph" w:customStyle="1" w:styleId="Bullet2">
    <w:name w:val="Bullet 2"/>
    <w:basedOn w:val="Normal"/>
    <w:rsid w:val="003C72CC"/>
    <w:pPr>
      <w:numPr>
        <w:numId w:val="14"/>
      </w:numPr>
      <w:spacing w:before="100"/>
    </w:pPr>
    <w:rPr>
      <w:rFonts w:eastAsia="Times New Roman" w:cs="Times New Roman"/>
      <w:lang w:val="en-GB" w:eastAsia="en-GB" w:bidi="ar-SA"/>
    </w:rPr>
  </w:style>
  <w:style w:type="paragraph" w:customStyle="1" w:styleId="Figurelead-in">
    <w:name w:val="Figure lead-in"/>
    <w:basedOn w:val="Normal"/>
    <w:next w:val="Bodytextnumbered"/>
    <w:rsid w:val="003C72CC"/>
    <w:pPr>
      <w:keepNext/>
      <w:spacing w:before="60" w:after="120"/>
      <w:ind w:left="0"/>
    </w:pPr>
    <w:rPr>
      <w:rFonts w:eastAsia="Times New Roman"/>
      <w:color w:val="7AB800"/>
      <w:szCs w:val="32"/>
      <w:lang w:val="en-GB" w:eastAsia="en-GB" w:bidi="ar-SA"/>
    </w:rPr>
  </w:style>
  <w:style w:type="paragraph" w:customStyle="1" w:styleId="BodyText0">
    <w:name w:val="BodyText"/>
    <w:basedOn w:val="ListParagraph"/>
    <w:qFormat/>
    <w:rsid w:val="006444F0"/>
    <w:pPr>
      <w:numPr>
        <w:numId w:val="0"/>
      </w:numPr>
      <w:tabs>
        <w:tab w:val="left" w:pos="0"/>
      </w:tabs>
      <w:spacing w:before="120" w:after="120" w:line="276" w:lineRule="auto"/>
      <w:contextualSpacing w:val="0"/>
    </w:pPr>
    <w:rPr>
      <w:rFonts w:eastAsia="Times New Roman" w:cs="Times New Roman"/>
      <w:sz w:val="22"/>
      <w:szCs w:val="20"/>
      <w:lang w:val="en-GB" w:bidi="ar-SA"/>
    </w:rPr>
  </w:style>
  <w:style w:type="paragraph" w:customStyle="1" w:styleId="BodyText20">
    <w:name w:val="Body Text2"/>
    <w:basedOn w:val="Normal"/>
    <w:rsid w:val="009E2C5B"/>
    <w:pPr>
      <w:spacing w:before="140" w:after="140"/>
      <w:ind w:left="397"/>
    </w:pPr>
    <w:rPr>
      <w:rFonts w:eastAsia="Times New Roman" w:cs="Times New Roman"/>
      <w:lang w:val="en-GB" w:eastAsia="en-GB" w:bidi="ar-SA"/>
    </w:rPr>
  </w:style>
  <w:style w:type="table" w:customStyle="1" w:styleId="TableGrid2">
    <w:name w:val="Table Grid2"/>
    <w:basedOn w:val="TableNormal"/>
    <w:next w:val="TableGrid"/>
    <w:uiPriority w:val="59"/>
    <w:rsid w:val="00103581"/>
    <w:pPr>
      <w:widowControl w:val="0"/>
      <w:autoSpaceDE w:val="0"/>
      <w:autoSpaceDN w:val="0"/>
      <w:spacing w:after="0" w:line="240" w:lineRule="auto"/>
    </w:pPr>
    <w:rPr>
      <w:rFonts w:eastAsiaTheme="minorHAnsi" w:cstheme="minorBidi"/>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102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07204">
      <w:bodyDiv w:val="1"/>
      <w:marLeft w:val="0"/>
      <w:marRight w:val="0"/>
      <w:marTop w:val="0"/>
      <w:marBottom w:val="0"/>
      <w:divBdr>
        <w:top w:val="none" w:sz="0" w:space="0" w:color="auto"/>
        <w:left w:val="none" w:sz="0" w:space="0" w:color="auto"/>
        <w:bottom w:val="none" w:sz="0" w:space="0" w:color="auto"/>
        <w:right w:val="none" w:sz="0" w:space="0" w:color="auto"/>
      </w:divBdr>
      <w:divsChild>
        <w:div w:id="1807775195">
          <w:marLeft w:val="0"/>
          <w:marRight w:val="0"/>
          <w:marTop w:val="0"/>
          <w:marBottom w:val="0"/>
          <w:divBdr>
            <w:top w:val="none" w:sz="0" w:space="0" w:color="auto"/>
            <w:left w:val="none" w:sz="0" w:space="0" w:color="auto"/>
            <w:bottom w:val="none" w:sz="0" w:space="0" w:color="auto"/>
            <w:right w:val="none" w:sz="0" w:space="0" w:color="auto"/>
          </w:divBdr>
          <w:divsChild>
            <w:div w:id="559947150">
              <w:marLeft w:val="0"/>
              <w:marRight w:val="0"/>
              <w:marTop w:val="0"/>
              <w:marBottom w:val="0"/>
              <w:divBdr>
                <w:top w:val="none" w:sz="0" w:space="0" w:color="auto"/>
                <w:left w:val="none" w:sz="0" w:space="0" w:color="auto"/>
                <w:bottom w:val="none" w:sz="0" w:space="0" w:color="auto"/>
                <w:right w:val="none" w:sz="0" w:space="0" w:color="auto"/>
              </w:divBdr>
              <w:divsChild>
                <w:div w:id="487211787">
                  <w:marLeft w:val="0"/>
                  <w:marRight w:val="0"/>
                  <w:marTop w:val="0"/>
                  <w:marBottom w:val="0"/>
                  <w:divBdr>
                    <w:top w:val="single" w:sz="6" w:space="23" w:color="CCCCCC"/>
                    <w:left w:val="single" w:sz="6" w:space="0" w:color="CCCCCC"/>
                    <w:bottom w:val="none" w:sz="0" w:space="0" w:color="auto"/>
                    <w:right w:val="single" w:sz="6" w:space="0" w:color="CCCCCC"/>
                  </w:divBdr>
                  <w:divsChild>
                    <w:div w:id="2027320526">
                      <w:marLeft w:val="3990"/>
                      <w:marRight w:val="0"/>
                      <w:marTop w:val="0"/>
                      <w:marBottom w:val="0"/>
                      <w:divBdr>
                        <w:top w:val="none" w:sz="0" w:space="0" w:color="auto"/>
                        <w:left w:val="none" w:sz="0" w:space="0" w:color="auto"/>
                        <w:bottom w:val="none" w:sz="0" w:space="0" w:color="auto"/>
                        <w:right w:val="none" w:sz="0" w:space="0" w:color="auto"/>
                      </w:divBdr>
                      <w:divsChild>
                        <w:div w:id="1294752060">
                          <w:marLeft w:val="0"/>
                          <w:marRight w:val="0"/>
                          <w:marTop w:val="0"/>
                          <w:marBottom w:val="0"/>
                          <w:divBdr>
                            <w:top w:val="none" w:sz="0" w:space="0" w:color="auto"/>
                            <w:left w:val="none" w:sz="0" w:space="0" w:color="auto"/>
                            <w:bottom w:val="none" w:sz="0" w:space="0" w:color="auto"/>
                            <w:right w:val="none" w:sz="0" w:space="0" w:color="auto"/>
                          </w:divBdr>
                          <w:divsChild>
                            <w:div w:id="1829976033">
                              <w:marLeft w:val="0"/>
                              <w:marRight w:val="0"/>
                              <w:marTop w:val="0"/>
                              <w:marBottom w:val="0"/>
                              <w:divBdr>
                                <w:top w:val="none" w:sz="0" w:space="0" w:color="auto"/>
                                <w:left w:val="none" w:sz="0" w:space="0" w:color="auto"/>
                                <w:bottom w:val="none" w:sz="0" w:space="0" w:color="auto"/>
                                <w:right w:val="none" w:sz="0" w:space="0" w:color="auto"/>
                              </w:divBdr>
                              <w:divsChild>
                                <w:div w:id="1258368463">
                                  <w:marLeft w:val="0"/>
                                  <w:marRight w:val="0"/>
                                  <w:marTop w:val="0"/>
                                  <w:marBottom w:val="0"/>
                                  <w:divBdr>
                                    <w:top w:val="none" w:sz="0" w:space="0" w:color="auto"/>
                                    <w:left w:val="none" w:sz="0" w:space="0" w:color="auto"/>
                                    <w:bottom w:val="none" w:sz="0" w:space="0" w:color="auto"/>
                                    <w:right w:val="none" w:sz="0" w:space="0" w:color="auto"/>
                                  </w:divBdr>
                                  <w:divsChild>
                                    <w:div w:id="730932292">
                                      <w:marLeft w:val="0"/>
                                      <w:marRight w:val="0"/>
                                      <w:marTop w:val="0"/>
                                      <w:marBottom w:val="0"/>
                                      <w:divBdr>
                                        <w:top w:val="none" w:sz="0" w:space="0" w:color="auto"/>
                                        <w:left w:val="none" w:sz="0" w:space="0" w:color="auto"/>
                                        <w:bottom w:val="none" w:sz="0" w:space="0" w:color="auto"/>
                                        <w:right w:val="none" w:sz="0" w:space="0" w:color="auto"/>
                                      </w:divBdr>
                                      <w:divsChild>
                                        <w:div w:id="115927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196966">
      <w:bodyDiv w:val="1"/>
      <w:marLeft w:val="0"/>
      <w:marRight w:val="0"/>
      <w:marTop w:val="0"/>
      <w:marBottom w:val="0"/>
      <w:divBdr>
        <w:top w:val="none" w:sz="0" w:space="0" w:color="auto"/>
        <w:left w:val="none" w:sz="0" w:space="0" w:color="auto"/>
        <w:bottom w:val="none" w:sz="0" w:space="0" w:color="auto"/>
        <w:right w:val="none" w:sz="0" w:space="0" w:color="auto"/>
      </w:divBdr>
    </w:div>
    <w:div w:id="192766439">
      <w:bodyDiv w:val="1"/>
      <w:marLeft w:val="0"/>
      <w:marRight w:val="0"/>
      <w:marTop w:val="0"/>
      <w:marBottom w:val="0"/>
      <w:divBdr>
        <w:top w:val="none" w:sz="0" w:space="0" w:color="auto"/>
        <w:left w:val="none" w:sz="0" w:space="0" w:color="auto"/>
        <w:bottom w:val="none" w:sz="0" w:space="0" w:color="auto"/>
        <w:right w:val="none" w:sz="0" w:space="0" w:color="auto"/>
      </w:divBdr>
    </w:div>
    <w:div w:id="282345634">
      <w:bodyDiv w:val="1"/>
      <w:marLeft w:val="0"/>
      <w:marRight w:val="0"/>
      <w:marTop w:val="0"/>
      <w:marBottom w:val="0"/>
      <w:divBdr>
        <w:top w:val="none" w:sz="0" w:space="0" w:color="auto"/>
        <w:left w:val="none" w:sz="0" w:space="0" w:color="auto"/>
        <w:bottom w:val="none" w:sz="0" w:space="0" w:color="auto"/>
        <w:right w:val="none" w:sz="0" w:space="0" w:color="auto"/>
      </w:divBdr>
    </w:div>
    <w:div w:id="331297298">
      <w:bodyDiv w:val="1"/>
      <w:marLeft w:val="0"/>
      <w:marRight w:val="0"/>
      <w:marTop w:val="0"/>
      <w:marBottom w:val="0"/>
      <w:divBdr>
        <w:top w:val="none" w:sz="0" w:space="0" w:color="auto"/>
        <w:left w:val="none" w:sz="0" w:space="0" w:color="auto"/>
        <w:bottom w:val="none" w:sz="0" w:space="0" w:color="auto"/>
        <w:right w:val="none" w:sz="0" w:space="0" w:color="auto"/>
      </w:divBdr>
    </w:div>
    <w:div w:id="762071253">
      <w:bodyDiv w:val="1"/>
      <w:marLeft w:val="0"/>
      <w:marRight w:val="0"/>
      <w:marTop w:val="0"/>
      <w:marBottom w:val="0"/>
      <w:divBdr>
        <w:top w:val="none" w:sz="0" w:space="0" w:color="auto"/>
        <w:left w:val="none" w:sz="0" w:space="0" w:color="auto"/>
        <w:bottom w:val="none" w:sz="0" w:space="0" w:color="auto"/>
        <w:right w:val="none" w:sz="0" w:space="0" w:color="auto"/>
      </w:divBdr>
    </w:div>
    <w:div w:id="793642022">
      <w:bodyDiv w:val="1"/>
      <w:marLeft w:val="0"/>
      <w:marRight w:val="0"/>
      <w:marTop w:val="0"/>
      <w:marBottom w:val="0"/>
      <w:divBdr>
        <w:top w:val="none" w:sz="0" w:space="0" w:color="auto"/>
        <w:left w:val="none" w:sz="0" w:space="0" w:color="auto"/>
        <w:bottom w:val="none" w:sz="0" w:space="0" w:color="auto"/>
        <w:right w:val="none" w:sz="0" w:space="0" w:color="auto"/>
      </w:divBdr>
    </w:div>
    <w:div w:id="927036211">
      <w:bodyDiv w:val="1"/>
      <w:marLeft w:val="0"/>
      <w:marRight w:val="0"/>
      <w:marTop w:val="0"/>
      <w:marBottom w:val="0"/>
      <w:divBdr>
        <w:top w:val="none" w:sz="0" w:space="0" w:color="auto"/>
        <w:left w:val="none" w:sz="0" w:space="0" w:color="auto"/>
        <w:bottom w:val="none" w:sz="0" w:space="0" w:color="auto"/>
        <w:right w:val="none" w:sz="0" w:space="0" w:color="auto"/>
      </w:divBdr>
    </w:div>
    <w:div w:id="1037007359">
      <w:bodyDiv w:val="1"/>
      <w:marLeft w:val="0"/>
      <w:marRight w:val="0"/>
      <w:marTop w:val="0"/>
      <w:marBottom w:val="0"/>
      <w:divBdr>
        <w:top w:val="none" w:sz="0" w:space="0" w:color="auto"/>
        <w:left w:val="none" w:sz="0" w:space="0" w:color="auto"/>
        <w:bottom w:val="none" w:sz="0" w:space="0" w:color="auto"/>
        <w:right w:val="none" w:sz="0" w:space="0" w:color="auto"/>
      </w:divBdr>
    </w:div>
    <w:div w:id="1367872975">
      <w:bodyDiv w:val="1"/>
      <w:marLeft w:val="0"/>
      <w:marRight w:val="0"/>
      <w:marTop w:val="0"/>
      <w:marBottom w:val="0"/>
      <w:divBdr>
        <w:top w:val="none" w:sz="0" w:space="0" w:color="auto"/>
        <w:left w:val="none" w:sz="0" w:space="0" w:color="auto"/>
        <w:bottom w:val="none" w:sz="0" w:space="0" w:color="auto"/>
        <w:right w:val="none" w:sz="0" w:space="0" w:color="auto"/>
      </w:divBdr>
    </w:div>
    <w:div w:id="1569028652">
      <w:bodyDiv w:val="1"/>
      <w:marLeft w:val="0"/>
      <w:marRight w:val="0"/>
      <w:marTop w:val="0"/>
      <w:marBottom w:val="0"/>
      <w:divBdr>
        <w:top w:val="none" w:sz="0" w:space="0" w:color="auto"/>
        <w:left w:val="none" w:sz="0" w:space="0" w:color="auto"/>
        <w:bottom w:val="none" w:sz="0" w:space="0" w:color="auto"/>
        <w:right w:val="none" w:sz="0" w:space="0" w:color="auto"/>
      </w:divBdr>
    </w:div>
    <w:div w:id="1599285965">
      <w:bodyDiv w:val="1"/>
      <w:marLeft w:val="0"/>
      <w:marRight w:val="0"/>
      <w:marTop w:val="0"/>
      <w:marBottom w:val="0"/>
      <w:divBdr>
        <w:top w:val="none" w:sz="0" w:space="0" w:color="auto"/>
        <w:left w:val="none" w:sz="0" w:space="0" w:color="auto"/>
        <w:bottom w:val="none" w:sz="0" w:space="0" w:color="auto"/>
        <w:right w:val="none" w:sz="0" w:space="0" w:color="auto"/>
      </w:divBdr>
    </w:div>
    <w:div w:id="1890531119">
      <w:bodyDiv w:val="1"/>
      <w:marLeft w:val="0"/>
      <w:marRight w:val="0"/>
      <w:marTop w:val="0"/>
      <w:marBottom w:val="0"/>
      <w:divBdr>
        <w:top w:val="none" w:sz="0" w:space="0" w:color="auto"/>
        <w:left w:val="none" w:sz="0" w:space="0" w:color="auto"/>
        <w:bottom w:val="none" w:sz="0" w:space="0" w:color="auto"/>
        <w:right w:val="none" w:sz="0" w:space="0" w:color="auto"/>
      </w:divBdr>
    </w:div>
    <w:div w:id="2084645284">
      <w:bodyDiv w:val="1"/>
      <w:marLeft w:val="0"/>
      <w:marRight w:val="0"/>
      <w:marTop w:val="0"/>
      <w:marBottom w:val="0"/>
      <w:divBdr>
        <w:top w:val="none" w:sz="0" w:space="0" w:color="auto"/>
        <w:left w:val="none" w:sz="0" w:space="0" w:color="auto"/>
        <w:bottom w:val="none" w:sz="0" w:space="0" w:color="auto"/>
        <w:right w:val="none" w:sz="0" w:space="0" w:color="auto"/>
      </w:divBdr>
      <w:divsChild>
        <w:div w:id="654648753">
          <w:marLeft w:val="0"/>
          <w:marRight w:val="0"/>
          <w:marTop w:val="0"/>
          <w:marBottom w:val="0"/>
          <w:divBdr>
            <w:top w:val="none" w:sz="0" w:space="0" w:color="auto"/>
            <w:left w:val="none" w:sz="0" w:space="0" w:color="auto"/>
            <w:bottom w:val="none" w:sz="0" w:space="0" w:color="auto"/>
            <w:right w:val="none" w:sz="0" w:space="0" w:color="auto"/>
          </w:divBdr>
          <w:divsChild>
            <w:div w:id="546381573">
              <w:marLeft w:val="0"/>
              <w:marRight w:val="0"/>
              <w:marTop w:val="0"/>
              <w:marBottom w:val="0"/>
              <w:divBdr>
                <w:top w:val="none" w:sz="0" w:space="0" w:color="auto"/>
                <w:left w:val="none" w:sz="0" w:space="0" w:color="auto"/>
                <w:bottom w:val="none" w:sz="0" w:space="0" w:color="auto"/>
                <w:right w:val="none" w:sz="0" w:space="0" w:color="auto"/>
              </w:divBdr>
              <w:divsChild>
                <w:div w:id="957375282">
                  <w:marLeft w:val="0"/>
                  <w:marRight w:val="0"/>
                  <w:marTop w:val="0"/>
                  <w:marBottom w:val="0"/>
                  <w:divBdr>
                    <w:top w:val="none" w:sz="0" w:space="0" w:color="auto"/>
                    <w:left w:val="none" w:sz="0" w:space="0" w:color="auto"/>
                    <w:bottom w:val="none" w:sz="0" w:space="0" w:color="auto"/>
                    <w:right w:val="none" w:sz="0" w:space="0" w:color="auto"/>
                  </w:divBdr>
                  <w:divsChild>
                    <w:div w:id="510531801">
                      <w:marLeft w:val="0"/>
                      <w:marRight w:val="0"/>
                      <w:marTop w:val="0"/>
                      <w:marBottom w:val="300"/>
                      <w:divBdr>
                        <w:top w:val="none" w:sz="0" w:space="0" w:color="auto"/>
                        <w:left w:val="none" w:sz="0" w:space="0" w:color="auto"/>
                        <w:bottom w:val="single" w:sz="18" w:space="0" w:color="AAAAAA"/>
                        <w:right w:val="none" w:sz="0" w:space="0" w:color="auto"/>
                      </w:divBdr>
                      <w:divsChild>
                        <w:div w:id="592980202">
                          <w:marLeft w:val="0"/>
                          <w:marRight w:val="0"/>
                          <w:marTop w:val="0"/>
                          <w:marBottom w:val="0"/>
                          <w:divBdr>
                            <w:top w:val="none" w:sz="0" w:space="0" w:color="auto"/>
                            <w:left w:val="none" w:sz="0" w:space="0" w:color="auto"/>
                            <w:bottom w:val="none" w:sz="0" w:space="0" w:color="auto"/>
                            <w:right w:val="none" w:sz="0" w:space="0" w:color="auto"/>
                          </w:divBdr>
                          <w:divsChild>
                            <w:div w:id="455683249">
                              <w:marLeft w:val="0"/>
                              <w:marRight w:val="0"/>
                              <w:marTop w:val="0"/>
                              <w:marBottom w:val="150"/>
                              <w:divBdr>
                                <w:top w:val="none" w:sz="0" w:space="0" w:color="auto"/>
                                <w:left w:val="none" w:sz="0" w:space="0" w:color="auto"/>
                                <w:bottom w:val="none" w:sz="0" w:space="0" w:color="auto"/>
                                <w:right w:val="none" w:sz="0" w:space="0" w:color="auto"/>
                              </w:divBdr>
                              <w:divsChild>
                                <w:div w:id="2126539264">
                                  <w:marLeft w:val="0"/>
                                  <w:marRight w:val="0"/>
                                  <w:marTop w:val="0"/>
                                  <w:marBottom w:val="0"/>
                                  <w:divBdr>
                                    <w:top w:val="none" w:sz="0" w:space="0" w:color="auto"/>
                                    <w:left w:val="none" w:sz="0" w:space="0" w:color="auto"/>
                                    <w:bottom w:val="none" w:sz="0" w:space="0" w:color="auto"/>
                                    <w:right w:val="none" w:sz="0" w:space="0" w:color="auto"/>
                                  </w:divBdr>
                                  <w:divsChild>
                                    <w:div w:id="73551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tenders@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lan-international.org/strategy" TargetMode="Externa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971127d-8a05-4a68-9206-03bf8fd40e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E1C4BF54EF74FA79FD116263FE38D" ma:contentTypeVersion="18" ma:contentTypeDescription="Create a new document." ma:contentTypeScope="" ma:versionID="05b0677b18f72de096d1806b6c6446c6">
  <xsd:schema xmlns:xsd="http://www.w3.org/2001/XMLSchema" xmlns:xs="http://www.w3.org/2001/XMLSchema" xmlns:p="http://schemas.microsoft.com/office/2006/metadata/properties" xmlns:ns3="5971127d-8a05-4a68-9206-03bf8fd40ee0" xmlns:ns4="8d057385-653d-4bf8-9652-4580baadc2dc" targetNamespace="http://schemas.microsoft.com/office/2006/metadata/properties" ma:root="true" ma:fieldsID="0d9d4e7d0b112ecf91ebe3bca31c7cba" ns3:_="" ns4:_="">
    <xsd:import namespace="5971127d-8a05-4a68-9206-03bf8fd40ee0"/>
    <xsd:import namespace="8d057385-653d-4bf8-9652-4580baadc2d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1127d-8a05-4a68-9206-03bf8fd40e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057385-653d-4bf8-9652-4580baadc2d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5B442-58E5-46F3-85BE-DD586628E559}">
  <ds:schemaRefs>
    <ds:schemaRef ds:uri="http://schemas.microsoft.com/office/2006/metadata/properties"/>
    <ds:schemaRef ds:uri="http://schemas.microsoft.com/office/infopath/2007/PartnerControls"/>
    <ds:schemaRef ds:uri="5971127d-8a05-4a68-9206-03bf8fd40ee0"/>
  </ds:schemaRefs>
</ds:datastoreItem>
</file>

<file path=customXml/itemProps2.xml><?xml version="1.0" encoding="utf-8"?>
<ds:datastoreItem xmlns:ds="http://schemas.openxmlformats.org/officeDocument/2006/customXml" ds:itemID="{0DC8CBEC-D6E2-4919-88EA-2CD2AC9C32A4}">
  <ds:schemaRefs>
    <ds:schemaRef ds:uri="http://schemas.microsoft.com/sharepoint/v3/contenttype/forms"/>
  </ds:schemaRefs>
</ds:datastoreItem>
</file>

<file path=customXml/itemProps3.xml><?xml version="1.0" encoding="utf-8"?>
<ds:datastoreItem xmlns:ds="http://schemas.openxmlformats.org/officeDocument/2006/customXml" ds:itemID="{B8F4C60C-3105-445E-8428-14A984103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71127d-8a05-4a68-9206-03bf8fd40ee0"/>
    <ds:schemaRef ds:uri="8d057385-653d-4bf8-9652-4580baadc2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D5F1E8-DC2D-4572-9589-AF28A25AB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3537</Words>
  <Characters>20163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draft tender dossier</vt:lpstr>
    </vt:vector>
  </TitlesOfParts>
  <Company>Plan International</Company>
  <LinksUpToDate>false</LinksUpToDate>
  <CharactersWithSpaces>23653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tender dossier</dc:title>
  <dc:subject/>
  <dc:creator>Henry Pangamawe</dc:creator>
  <cp:keywords/>
  <cp:lastModifiedBy>Pangamawe, Henry</cp:lastModifiedBy>
  <cp:revision>4</cp:revision>
  <cp:lastPrinted>2018-03-20T15:23:00Z</cp:lastPrinted>
  <dcterms:created xsi:type="dcterms:W3CDTF">2024-11-16T12:42:00Z</dcterms:created>
  <dcterms:modified xsi:type="dcterms:W3CDTF">2024-11-16T13:15:00Z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0x010100EC9E1C4BF54EF74FA79FD116263FE38D</vt:lpwstr>
  </property>
  <property fmtid="{D5CDD505-2E9C-101B-9397-08002B2CF9AE}" pid="3" name="_dlc_DocIdItemGuid">
    <vt:lpwstr>7b1208fa-7fa1-4d04-b6aa-23071ecc5f3f</vt:lpwstr>
  </property>
</Properties>
</file>